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a8cf68144598" w:history="1">
              <w:r>
                <w:rPr>
                  <w:rStyle w:val="Hyperlink"/>
                </w:rPr>
                <w:t>广东金融生态环境及金融强省战略研究报告（2007）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a8cf68144598" w:history="1">
              <w:r>
                <w:rPr>
                  <w:rStyle w:val="Hyperlink"/>
                </w:rPr>
                <w:t>广东金融生态环境及金融强省战略研究报告（2007）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2a8cf68144598" w:history="1">
                <w:r>
                  <w:rPr>
                    <w:rStyle w:val="Hyperlink"/>
                  </w:rPr>
                  <w:t>https://www.20087.com/2007-01/R_guangdongjinrongshengtaihuanjingjijiBaoGao.html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●优化金融生态环境的必要性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●广东金融发展分析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●发达地区农村金融支持“三农”研究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●农村金融供求失衡与政策调整</w:t>
      </w:r>
      <w:r>
        <w:rPr>
          <w:rFonts w:hint="eastAsia"/>
        </w:rPr>
        <w:br/>
      </w:r>
      <w:r>
        <w:rPr>
          <w:rFonts w:hint="eastAsia"/>
        </w:rPr>
        <w:t>　　●广东金融机构深陷“流动性”陷阱</w:t>
      </w:r>
      <w:r>
        <w:rPr>
          <w:rFonts w:hint="eastAsia"/>
        </w:rPr>
        <w:br/>
      </w:r>
      <w:r>
        <w:rPr>
          <w:rFonts w:hint="eastAsia"/>
        </w:rPr>
        <w:t>　　●广东建设金融强省的主要问题及其对策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●建设广东金融强省关键在于改善金融生态环境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●推进地方金融体制改革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●地方金融生态环境比较</w:t>
      </w:r>
      <w:r>
        <w:rPr>
          <w:rFonts w:hint="eastAsia"/>
        </w:rPr>
        <w:br/>
      </w:r>
      <w:r>
        <w:rPr>
          <w:rFonts w:hint="eastAsia"/>
        </w:rPr>
        <w:t>　　●广东金融发展的环境分析和战略选择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●“三农”金融服务现状分析</w:t>
      </w:r>
      <w:r>
        <w:rPr>
          <w:rFonts w:hint="eastAsia"/>
        </w:rPr>
        <w:br/>
      </w:r>
      <w:r>
        <w:rPr>
          <w:rFonts w:hint="eastAsia"/>
        </w:rPr>
        <w:t>　　●商业银行金融产品创新研究</w:t>
      </w:r>
      <w:r>
        <w:rPr>
          <w:rFonts w:hint="eastAsia"/>
        </w:rPr>
        <w:br/>
      </w:r>
      <w:r>
        <w:rPr>
          <w:rFonts w:hint="eastAsia"/>
        </w:rPr>
        <w:t>　　●广东汽车金融服务业发展分析</w:t>
      </w:r>
      <w:r>
        <w:rPr>
          <w:rFonts w:hint="eastAsia"/>
        </w:rPr>
        <w:br/>
      </w:r>
      <w:r>
        <w:rPr>
          <w:rFonts w:hint="eastAsia"/>
        </w:rPr>
        <w:t>　　●银行业金融资产广东现状分析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●“十一五”时期区域金融改革发展的新路向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●广东金融强省的四大战略抉择</w:t>
      </w:r>
      <w:r>
        <w:rPr>
          <w:rFonts w:hint="eastAsia"/>
        </w:rPr>
        <w:br/>
      </w:r>
      <w:r>
        <w:rPr>
          <w:rFonts w:hint="eastAsia"/>
        </w:rPr>
        <w:t>　　●广东实现建设金融强省的战略目标</w:t>
      </w:r>
      <w:r>
        <w:rPr>
          <w:rFonts w:hint="eastAsia"/>
        </w:rPr>
        <w:br/>
      </w:r>
      <w:r>
        <w:rPr>
          <w:rFonts w:hint="eastAsia"/>
        </w:rPr>
        <w:t>　　●广东金融强省的“区域合作战略”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●金融风险的根源性防范与广东的经济增长</w:t>
      </w:r>
      <w:r>
        <w:rPr>
          <w:rFonts w:hint="eastAsia"/>
        </w:rPr>
        <w:br/>
      </w:r>
      <w:r>
        <w:rPr>
          <w:rFonts w:hint="eastAsia"/>
        </w:rPr>
        <w:t>　　●经济与金融协调发展分析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a8cf68144598" w:history="1">
        <w:r>
          <w:rPr>
            <w:rStyle w:val="Hyperlink"/>
          </w:rPr>
          <w:t>广东金融生态环境及金融强省战略研究报告（2007）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2a8cf68144598" w:history="1">
        <w:r>
          <w:rPr>
            <w:rStyle w:val="Hyperlink"/>
          </w:rPr>
          <w:t>https://www.20087.com/2007-01/R_guangdongjinrongshengtaihuanjingjijiBaoGao.html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a42eca0743e4" w:history="1">
      <w:r>
        <w:rPr>
          <w:rStyle w:val="Hyperlink"/>
        </w:rPr>
        <w:t>广东金融生态环境及金融强省战略研究报告（2007）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jinrongshengtaihuanjingjijiBaoGao.html" TargetMode="External" Id="R8502a8cf681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jinrongshengtaihuanjingjijiBaoGao.html" TargetMode="External" Id="R19b0a42eca07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2007-01-17T05:44:00Z</dcterms:created>
  <dcterms:modified xsi:type="dcterms:W3CDTF">2007-01-17T06:44:00Z</dcterms:modified>
  <dc:subject>广东金融生态环境及金融强省战略研究报告（2007）</dc:subject>
  <dc:title>广东金融生态环境及金融强省战略研究报告（2007）</dc:title>
  <cp:keywords>广东金融生态环境及金融强省战略研究报告（2007）</cp:keywords>
  <dc:description>广东金融生态环境及金融强省战略研究报告（2007）</dc:description>
</cp:coreProperties>
</file>