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3372d9bd48a5" w:history="1">
              <w:r>
                <w:rPr>
                  <w:rStyle w:val="Hyperlink"/>
                </w:rPr>
                <w:t>2006-2007年中国果汁饮料市场研究年度报告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3372d9bd48a5" w:history="1">
              <w:r>
                <w:rPr>
                  <w:rStyle w:val="Hyperlink"/>
                </w:rPr>
                <w:t>2006-2007年中国果汁饮料市场研究年度报告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f3372d9bd48a5" w:history="1">
                <w:r>
                  <w:rPr>
                    <w:rStyle w:val="Hyperlink"/>
                  </w:rPr>
                  <w:t>https://www.20087.com/2007-02/R_2006_2007guozhiyinliaoshichangyanjiuBaoGao.html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2006-2007年中国果汁市场研究年度报告》，将从以下方面帮助业界人士、投资者更准确地把握中国果汁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一、2006年全球果汁市场发展概况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二、2006年中国果汁市场发展概况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三、2006年中国果汁市场竞争分析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四、2007-2009年中国果汁市场趋势分析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五、2007-2009年中国果汁市场发展预测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3372d9bd48a5" w:history="1">
        <w:r>
          <w:rPr>
            <w:rStyle w:val="Hyperlink"/>
          </w:rPr>
          <w:t>2006-2007年中国果汁饮料市场研究年度报告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f3372d9bd48a5" w:history="1">
        <w:r>
          <w:rPr>
            <w:rStyle w:val="Hyperlink"/>
          </w:rPr>
          <w:t>https://www.20087.com/2007-02/R_2006_2007guozhiyinliaoshichangyanjiuBaoGao.html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ffb8c2ba4c00" w:history="1">
      <w:r>
        <w:rPr>
          <w:rStyle w:val="Hyperlink"/>
        </w:rPr>
        <w:t>2006-2007年中国果汁饮料市场研究年度报告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guozhiyinliaoshichangyanjiuBaoGao.html" TargetMode="External" Id="Rfcef3372d9bd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guozhiyinliaoshichangyanjiuBaoGao.html" TargetMode="External" Id="R7427ffb8c2ba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2007-02-05T04:56:00Z</dcterms:created>
  <dcterms:modified xsi:type="dcterms:W3CDTF">2007-02-05T05:56:00Z</dcterms:modified>
  <dc:subject>2006-2007年中国果汁饮料市场研究年度报告</dc:subject>
  <dc:title>2006-2007年中国果汁饮料市场研究年度报告</dc:title>
  <cp:keywords>2006-2007年中国果汁饮料市场研究年度报告</cp:keywords>
  <dc:description>2006-2007年中国果汁饮料市场研究年度报告</dc:description>
</cp:coreProperties>
</file>