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d8694947d47d8" w:history="1">
              <w:r>
                <w:rPr>
                  <w:rStyle w:val="Hyperlink"/>
                </w:rPr>
                <w:t>2006-2007年中国烟草行业IT应用市场研究年度报告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d8694947d47d8" w:history="1">
              <w:r>
                <w:rPr>
                  <w:rStyle w:val="Hyperlink"/>
                </w:rPr>
                <w:t>2006-2007年中国烟草行业IT应用市场研究年度报告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d8694947d47d8" w:history="1">
                <w:r>
                  <w:rPr>
                    <w:rStyle w:val="Hyperlink"/>
                  </w:rPr>
                  <w:t>https://www.20087.com/2007-02/R_2006_2007yancaoyingyongshichangyanjiBaoGao.html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“十一五”规划的开局之年，烟草行业规模化的信息系统建设主导权已经上移，整个行业把信息化建设提到了一个新的高度，信息化建设在“三统一”（统一平台、统一数据库、统一网络）原则和《数字烟草发展纲要》的指导下，2006年覆盖国家局、各省级局与工业公司、工商基层企业的信息化建设如火如荼，全行业努力推进电子政务体系、电子商务体系、管理决策体系和数字企业的建设逐步走向深入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34d8694947d47d8" w:history="1">
        <w:r>
          <w:rPr>
            <w:rStyle w:val="Hyperlink"/>
          </w:rPr>
          <w:t>2006-2007年中国烟草行业IT应用市场研究年度报告</w:t>
        </w:r>
      </w:hyperlink>
      <w:r>
        <w:rPr>
          <w:rFonts w:hint="eastAsia"/>
        </w:rPr>
        <w:t>》，将从以下方面帮助业界服务商、投资者、产业链条更精确地把握中国烟草行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精炼主要服务商2006年竞争表现，从竞争格局、竞争策略评述等多个维度总结企业成败得失，评点市场领先要素。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一、2006年中国烟草行业IT应用市场发展环境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二、2006年中国烟草行业IT产品应用概况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三、2006年中国烟草行业IT应用系统建设概况</w:t>
      </w:r>
      <w:r>
        <w:rPr>
          <w:rFonts w:hint="eastAsia"/>
        </w:rPr>
        <w:br/>
      </w:r>
      <w:r>
        <w:rPr>
          <w:rFonts w:hint="eastAsia"/>
        </w:rPr>
        <w:t>　　（一） 烟草行业IT应用系统建设总体状况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细分用户1IT应用系统建设状况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（三） 细分用户2IT应用系统建设状况</w:t>
      </w:r>
      <w:r>
        <w:rPr>
          <w:rFonts w:hint="eastAsia"/>
        </w:rPr>
        <w:br/>
      </w:r>
      <w:r>
        <w:rPr>
          <w:rFonts w:hint="eastAsia"/>
        </w:rPr>
        <w:t>　　（四） 细分用户3IT应用系统建设状况</w:t>
      </w:r>
      <w:r>
        <w:rPr>
          <w:rFonts w:hint="eastAsia"/>
        </w:rPr>
        <w:br/>
      </w:r>
      <w:r>
        <w:rPr>
          <w:rFonts w:hint="eastAsia"/>
        </w:rPr>
        <w:t>　　四、2006年中国烟草行业IT应用市场竞争分析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五、2007－2009年中国烟草行业IT应用市场需求与投资预测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3、细分用户需求趋势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2006年中国烟草行业IT应用市场规模</w:t>
      </w:r>
      <w:r>
        <w:rPr>
          <w:rFonts w:hint="eastAsia"/>
        </w:rPr>
        <w:br/>
      </w:r>
      <w:r>
        <w:rPr>
          <w:rFonts w:hint="eastAsia"/>
        </w:rPr>
        <w:t>　　2007-2009年中国烟草行业IT应用市场规模预测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2007-2009年中国烟草行业重点产品规模预测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2006年中国烟草行业IT应用市场规模增长状况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2006年中国烟草行业IT应用市场结构变化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2006年中国烟草行业硬件市场规模增长状况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2006年中国烟草行业软件市场规模增长状况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2006年中国烟草行业IT服务市场规模增长状况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d8694947d47d8" w:history="1">
        <w:r>
          <w:rPr>
            <w:rStyle w:val="Hyperlink"/>
          </w:rPr>
          <w:t>2006-2007年中国烟草行业IT应用市场研究年度报告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d8694947d47d8" w:history="1">
        <w:r>
          <w:rPr>
            <w:rStyle w:val="Hyperlink"/>
          </w:rPr>
          <w:t>https://www.20087.com/2007-02/R_2006_2007yancaoyingyongshichangyanjiBaoGao.html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4dc0947de4936" w:history="1">
      <w:r>
        <w:rPr>
          <w:rStyle w:val="Hyperlink"/>
        </w:rPr>
        <w:t>2006-2007年中国烟草行业IT应用市场研究年度报告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ancaoyingyongshichangyanjiBaoGao.html" TargetMode="External" Id="R734d8694947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ancaoyingyongshichangyanjiBaoGao.html" TargetMode="External" Id="R27b4dc0947de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2007-02-01T06:37:00Z</dcterms:created>
  <dcterms:modified xsi:type="dcterms:W3CDTF">2007-02-01T07:37:00Z</dcterms:modified>
  <dc:subject>2006-2007年中国烟草行业IT应用市场研究年度报告</dc:subject>
  <dc:title>2006-2007年中国烟草行业IT应用市场研究年度报告</dc:title>
  <cp:keywords>2006-2007年中国烟草行业IT应用市场研究年度报告</cp:keywords>
  <dc:description>2006-2007年中国烟草行业IT应用市场研究年度报告</dc:description>
</cp:coreProperties>
</file>