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3134831164f45" w:history="1">
              <w:r>
                <w:rPr>
                  <w:rStyle w:val="Hyperlink"/>
                </w:rPr>
                <w:t>2007-2008年中国乙烯产业分析与预测报告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3134831164f45" w:history="1">
              <w:r>
                <w:rPr>
                  <w:rStyle w:val="Hyperlink"/>
                </w:rPr>
                <w:t>2007-2008年中国乙烯产业分析与预测报告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3134831164f45" w:history="1">
                <w:r>
                  <w:rPr>
                    <w:rStyle w:val="Hyperlink"/>
                  </w:rPr>
                  <w:t>https://www.20087.com/2007-03/R_2007_2008yixichanyefenxiyuyuceBaoGao.html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化工产业链中的基础原料，其生产与市场需求量直接影响着石化行业的整体发展。随着炼化一体化项目和技术改造升级的推进，乙烯产能稳步提升，同时，全球对聚乙烯、乙二醇、氯乙烯单体等下游产品的需求持续旺盛，驱动乙烯产业向规模化、集约化方向发展。为应对低碳环保挑战，乙烯生产企业还积极探索以生物质、页岩气等非石油路线制取乙烯的新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2007-2008年乙烯市场发展态势与预测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中-智-林-－乙烯行业战略性分析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3134831164f45" w:history="1">
        <w:r>
          <w:rPr>
            <w:rStyle w:val="Hyperlink"/>
          </w:rPr>
          <w:t>2007-2008年中国乙烯产业分析与预测报告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3134831164f45" w:history="1">
        <w:r>
          <w:rPr>
            <w:rStyle w:val="Hyperlink"/>
          </w:rPr>
          <w:t>https://www.20087.com/2007-03/R_2007_2008yixichanyefenxiyuyuceBaoGao.html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324f2f777462c" w:history="1">
      <w:r>
        <w:rPr>
          <w:rStyle w:val="Hyperlink"/>
        </w:rPr>
        <w:t>2007-2008年中国乙烯产业分析与预测报告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yixichanyefenxiyuyuceBaoGao.html" TargetMode="External" Id="Rf8f31348311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yixichanyefenxiyuyuceBaoGao.html" TargetMode="External" Id="R17e324f2f777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2007-03-26T04:19:00Z</dcterms:created>
  <dcterms:modified xsi:type="dcterms:W3CDTF">2007-03-26T05:19:00Z</dcterms:modified>
  <dc:subject>2007-2008年中国乙烯产业分析与预测报告</dc:subject>
  <dc:title>2007-2008年中国乙烯产业分析与预测报告</dc:title>
  <cp:keywords>2007-2008年中国乙烯产业分析与预测报告</cp:keywords>
  <dc:description>2007-2008年中国乙烯产业分析与预测报告</dc:description>
</cp:coreProperties>
</file>