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42e66dd0643a4" w:history="1">
              <w:r>
                <w:rPr>
                  <w:rStyle w:val="Hyperlink"/>
                </w:rPr>
                <w:t>工业用电炉制造业深度调研报告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42e66dd0643a4" w:history="1">
              <w:r>
                <w:rPr>
                  <w:rStyle w:val="Hyperlink"/>
                </w:rPr>
                <w:t>工业用电炉制造业深度调研报告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42e66dd0643a4" w:history="1">
                <w:r>
                  <w:rPr>
                    <w:rStyle w:val="Hyperlink"/>
                  </w:rPr>
                  <w:t>https://www.20087.com/2007-04/R_gongyeyongdianluzhizaoyeshendudiaoyaBaoGao.html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一、全球主要地区工业用电炉市场发展状况</w:t>
      </w:r>
      <w:r>
        <w:rPr>
          <w:rFonts w:hint="eastAsia"/>
        </w:rPr>
        <w:br/>
      </w:r>
      <w:r>
        <w:rPr>
          <w:rFonts w:hint="eastAsia"/>
        </w:rPr>
        <w:t>　　二、全球工业用电炉企业竞争特点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二、上游产业发展状况及对工业用电炉行业的影响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[:中智:林]产品SWOT分析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42e66dd0643a4" w:history="1">
        <w:r>
          <w:rPr>
            <w:rStyle w:val="Hyperlink"/>
          </w:rPr>
          <w:t>工业用电炉制造业深度调研报告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42e66dd0643a4" w:history="1">
        <w:r>
          <w:rPr>
            <w:rStyle w:val="Hyperlink"/>
          </w:rPr>
          <w:t>https://www.20087.com/2007-04/R_gongyeyongdianluzhizaoyeshendudiaoyaBaoGao.html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1c7c473484388" w:history="1">
      <w:r>
        <w:rPr>
          <w:rStyle w:val="Hyperlink"/>
        </w:rPr>
        <w:t>工业用电炉制造业深度调研报告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gongyeyongdianluzhizaoyeshendudiaoyaBaoGao.html" TargetMode="External" Id="R50142e66dd0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gongyeyongdianluzhizaoyeshendudiaoyaBaoGao.html" TargetMode="External" Id="R2b21c7c47348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2007-04-08T01:52:00Z</dcterms:created>
  <dcterms:modified xsi:type="dcterms:W3CDTF">2007-04-08T02:52:00Z</dcterms:modified>
  <dc:subject>工业用电炉制造业深度调研报告</dc:subject>
  <dc:title>工业用电炉制造业深度调研报告</dc:title>
  <cp:keywords>工业用电炉制造业深度调研报告</cp:keywords>
  <dc:description>工业用电炉制造业深度调研报告</dc:description>
</cp:coreProperties>
</file>