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c2f92ad814ab4" w:history="1">
              <w:r>
                <w:rPr>
                  <w:rStyle w:val="Hyperlink"/>
                </w:rPr>
                <w:t>森林采伐用机械制造业深度调研报告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c2f92ad814ab4" w:history="1">
              <w:r>
                <w:rPr>
                  <w:rStyle w:val="Hyperlink"/>
                </w:rPr>
                <w:t>森林采伐用机械制造业深度调研报告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2c2f92ad814ab4" w:history="1">
                <w:r>
                  <w:rPr>
                    <w:rStyle w:val="Hyperlink"/>
                  </w:rPr>
                  <w:t>https://www.20087.com/2007-04/R_senlincaifayongjixiezhizaoyeshendudiBaoGao.html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一、全球主要地区森林采伐用机械市场发展状况</w:t>
      </w:r>
      <w:r>
        <w:rPr>
          <w:rFonts w:hint="eastAsia"/>
        </w:rPr>
        <w:br/>
      </w:r>
      <w:r>
        <w:rPr>
          <w:rFonts w:hint="eastAsia"/>
        </w:rPr>
        <w:t>　　二、全球森林采伐用机械企业竞争特点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二、上游产业发展状况及对森林采伐用机械行业的影响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中^智^林 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c2f92ad814ab4" w:history="1">
        <w:r>
          <w:rPr>
            <w:rStyle w:val="Hyperlink"/>
          </w:rPr>
          <w:t>森林采伐用机械制造业深度调研报告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2c2f92ad814ab4" w:history="1">
        <w:r>
          <w:rPr>
            <w:rStyle w:val="Hyperlink"/>
          </w:rPr>
          <w:t>https://www.20087.com/2007-04/R_senlincaifayongjixiezhizaoyeshendudiBaoGao.html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f62af2ea64284" w:history="1">
      <w:r>
        <w:rPr>
          <w:rStyle w:val="Hyperlink"/>
        </w:rPr>
        <w:t>森林采伐用机械制造业深度调研报告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senlincaifayongjixiezhizaoyeshendudiBaoGao.html" TargetMode="External" Id="Rc02c2f92ad81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senlincaifayongjixiezhizaoyeshendudiBaoGao.html" TargetMode="External" Id="R772f62af2ea6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2007-04-11T01:27:00Z</dcterms:created>
  <dcterms:modified xsi:type="dcterms:W3CDTF">2007-04-11T02:27:00Z</dcterms:modified>
  <dc:subject>森林采伐用机械制造业深度调研报告</dc:subject>
  <dc:title>森林采伐用机械制造业深度调研报告</dc:title>
  <cp:keywords>森林采伐用机械制造业深度调研报告</cp:keywords>
  <dc:description>森林采伐用机械制造业深度调研报告</dc:description>
</cp:coreProperties>
</file>