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9a8cd647f40ac" w:history="1">
              <w:r>
                <w:rPr>
                  <w:rStyle w:val="Hyperlink"/>
                </w:rPr>
                <w:t>中国原动机市场分析报告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9a8cd647f40ac" w:history="1">
              <w:r>
                <w:rPr>
                  <w:rStyle w:val="Hyperlink"/>
                </w:rPr>
                <w:t>中国原动机市场分析报告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9a8cd647f40ac" w:history="1">
                <w:r>
                  <w:rPr>
                    <w:rStyle w:val="Hyperlink"/>
                  </w:rPr>
                  <w:t>https://www.20087.com/2007-05/R_zhongguoyuandongjishichangfenxiBaoGao.html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动机是将其他形式的能量转换为机械能的设备，如内燃机、蒸汽机和电动机等。原动机是现代工业和交通运输系统的核心组件，广泛应用于汽车、船舶、发电和工业机械等领域。随着能源技术的进步和环保法规的加强，原动机的设计和制造正朝着更高的效率和更低排放的方向发展。</w:t>
      </w:r>
      <w:r>
        <w:rPr>
          <w:rFonts w:hint="eastAsia"/>
        </w:rPr>
        <w:br/>
      </w:r>
      <w:r>
        <w:rPr>
          <w:rFonts w:hint="eastAsia"/>
        </w:rPr>
        <w:t>　　未来，原动机将朝着更高效能、更清洁和更智能化的方向发展。新能源汽车的发展将进一步推动电动机的应用，而混合动力和燃料电池技术也将成为内燃机的重要发展方向。同时，原动机的智能化和网络化将提高其运行效率和可靠性，减少维护成本。此外，原动机在可再生能源和分布式能源系统中的应用也将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原动机行业基本情况分析</w:t>
      </w:r>
      <w:r>
        <w:rPr>
          <w:rFonts w:hint="eastAsia"/>
        </w:rPr>
        <w:br/>
      </w:r>
      <w:r>
        <w:rPr>
          <w:rFonts w:hint="eastAsia"/>
        </w:rPr>
        <w:t>　　第一节 原动机行业发展环境分析（宏观经济环境、行业政策……）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三、原动机行业相关政策及影响分析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原动机行业基本特征（定义分类或行业特点、发展历程、市场重要动态……）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三、原动机行业特性分析</w:t>
      </w:r>
      <w:r>
        <w:rPr>
          <w:rFonts w:hint="eastAsia"/>
        </w:rPr>
        <w:br/>
      </w:r>
      <w:r>
        <w:rPr>
          <w:rFonts w:hint="eastAsia"/>
        </w:rPr>
        <w:t>　　　　四、原动机行业发展历程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国际原动机行业发展情况（现状、趋势、市场重要动态……）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一、国际原动机行业现状分析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二、主要国家原动机行业情况</w:t>
      </w:r>
      <w:r>
        <w:rPr>
          <w:rFonts w:hint="eastAsia"/>
        </w:rPr>
        <w:br/>
      </w:r>
      <w:r>
        <w:rPr>
          <w:rFonts w:hint="eastAsia"/>
        </w:rPr>
        <w:t>　　　　三、国际原动机行业发展趋势分析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2006年中国原动机行业经济运行情况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2006年中国原动机行业发展基本情况（现状、技术、行业运行特点……）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一、中国原动机行业发展现状分析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二、中国原动机行业市场特点分析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三、中国原动机行业技术发展状况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中国原动机行业存在问题及发展限制（主要问题与发展受限、基本应对的策略……）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一、原动机行业上游产业</w:t>
      </w:r>
      <w:r>
        <w:rPr>
          <w:rFonts w:hint="eastAsia"/>
        </w:rPr>
        <w:br/>
      </w:r>
      <w:r>
        <w:rPr>
          <w:rFonts w:hint="eastAsia"/>
        </w:rPr>
        <w:t>　　　　二、原动机行业下游产业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2003年-2006年原动机行业企业数量分析（近年内企业数量的变化情况以及各类型企业的数量变化……）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一、2003-2006年原动机行业企业及亏损企业数量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2003年-2006年原动机行业从业人数分析（近年内从业人员的变化情况以及各类型企业的数量变化……）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原动机行业进出口状况分析（本行业内主要产品进出口情况）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2006年中国原动机行业生产状况分析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2003年-2006年原动机行业工业总产值分析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一、2003-2006年原动机行业工业总产值分析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四、2006年原动机行业工业总产值地区分布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2003年-2006年原动机行业产成品分析（产成品、产成品区域市场）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2003年-2006年原动机行业产成品资金占用率分析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2006年中国原动机行业销售状况分析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2003年-2006年原动机行业销售收入分析（产品销售收入、不同规模的企业销售收入、不同企业类型的销售收入）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2006年原动机行业产品销售集中度分析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2003年-2006年原动机行业销售税金分析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2006年中国原动机行业成本费用分析（销售成本、销售费用、管理费用、财务费用、成本费用利润率……）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2003-2006年原动机行业产品销售成本分析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2003-2006年原动机行业销售费用分析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2003-2006年原动机行业管理费用分析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2003-2006年原动机行业财务费用分析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2003-2006年原动机行业成本费用利润率分析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2006年中国原动机行业资产负债状况分析（总资产、固定资产、总负债、流动资产、应收账款、资产负债率……）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2003-2006年原动机行业总资产状况分析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2003-2006年原动机行业固定资产状况分析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2003-2006年原动机行业总负债状况分析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2003-2006年原动机行业流动资产总额分析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2003-2006年原动机行业应收账款总额分析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2003-2006年原动机行业资产负债率分析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2003-2006年原动机行业周转情况分析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2003-2006年原动机行业资本保值增值率分析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2006年中国原动机行业盈利能力分析（利润总额、销售毛利率、总资产利润率、净资产利润率……）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2003-2006年原动机行业利润总额分析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2003-2006年原动机行业销售毛利率分析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2003-2006年原动机行业销售利润率分析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2003-2006年原动机行业总资产利润率分析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2003-2006年原动机行业净资产利润率分析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2003-2006年原动机行业产值利税率分析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2006年中国原动机行业经济运行最好水平分析（资本保值增值率、资产负债率、产值利税率、资金利润率……）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2003-2006年原动机行业资本保值增值率最好水平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2003-2006年原动机行业资产负债率最好水平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2003-2006年原动机行业产值利税率最好水平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2003-2006年原动机行业资金利润率最好水平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2003-2006年原动机行业流动资产周转次数最好水平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2003-2006年原动机行业成本费用利润率最好水平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2003-2006年原动机行业人均销售率最好水平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2003-2006年原动机行业产成品资金占用率最好水平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2006年中国原动机行业重点企业竞争状况分析（行业按销售收入前10企业）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2006年原动机行业企业地区分布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2006年中国原动机行业营销及投资分析</w:t>
      </w:r>
      <w:r>
        <w:rPr>
          <w:rFonts w:hint="eastAsia"/>
        </w:rPr>
        <w:br/>
      </w:r>
      <w:r>
        <w:rPr>
          <w:rFonts w:hint="eastAsia"/>
        </w:rPr>
        <w:t>　　第一节 原动机行业营销策略分析及建议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原动机行业投资环境分析及建议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原动机行业企业经营发展分析及建议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2007-2010年中国原动机行业发展趋势分析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未来原动机行业发展趋势分析（行业发展趋势、技术发展趋势、市场发展趋势……）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　2007-2010年原动机行业运行状况预测（工业总产值、销售收入、利润总额、总资产）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一、规模以上原动机行业经营企业通讯信息库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二、规模以上原动机行业企业经营数据库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9a8cd647f40ac" w:history="1">
        <w:r>
          <w:rPr>
            <w:rStyle w:val="Hyperlink"/>
          </w:rPr>
          <w:t>中国原动机市场分析报告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9a8cd647f40ac" w:history="1">
        <w:r>
          <w:rPr>
            <w:rStyle w:val="Hyperlink"/>
          </w:rPr>
          <w:t>https://www.20087.com/2007-05/R_zhongguoyuandongjishichangfenxiBaoGao.html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0c7211c374f0b" w:history="1">
      <w:r>
        <w:rPr>
          <w:rStyle w:val="Hyperlink"/>
        </w:rPr>
        <w:t>中国原动机市场分析报告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uandongjishichangfenxiBaoGao.html" TargetMode="External" Id="R7f49a8cd647f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uandongjishichangfenxiBaoGao.html" TargetMode="External" Id="R4e60c7211c37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2007-05-17T03:24:00Z</dcterms:created>
  <dcterms:modified xsi:type="dcterms:W3CDTF">2007-05-17T04:24:00Z</dcterms:modified>
  <dc:subject>中国原动机市场分析报告</dc:subject>
  <dc:title>中国原动机市场分析报告</dc:title>
  <cp:keywords>中国原动机市场分析报告</cp:keywords>
  <dc:description>中国原动机市场分析报告</dc:description>
</cp:coreProperties>
</file>