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198e31b3a4bd4" w:history="1">
              <w:r>
                <w:rPr>
                  <w:rStyle w:val="Hyperlink"/>
                </w:rPr>
                <w:t>2006-2007年度工艺美术品市场研究分析报告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198e31b3a4bd4" w:history="1">
              <w:r>
                <w:rPr>
                  <w:rStyle w:val="Hyperlink"/>
                </w:rPr>
                <w:t>2006-2007年度工艺美术品市场研究分析报告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198e31b3a4bd4" w:history="1">
                <w:r>
                  <w:rPr>
                    <w:rStyle w:val="Hyperlink"/>
                  </w:rPr>
                  <w:t>https://www.20087.com/2007-05/R_2006_2007niandugongyimeishupinshichaBaoGao.html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工艺美术品行业国际发展概况</w:t>
      </w:r>
      <w:r>
        <w:rPr>
          <w:rFonts w:hint="eastAsia"/>
        </w:rPr>
        <w:br/>
      </w:r>
      <w:r>
        <w:rPr>
          <w:rFonts w:hint="eastAsia"/>
        </w:rPr>
        <w:t>　　第一节 国际工艺美术品行业发展概况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主要国家工艺美术品市场概况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我国工艺美术品行业宏观发展环境分析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二、高油价运行对行业的影响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主要细分产品市场</w:t>
      </w:r>
      <w:r>
        <w:rPr>
          <w:rFonts w:hint="eastAsia"/>
        </w:rPr>
        <w:br/>
      </w:r>
      <w:r>
        <w:rPr>
          <w:rFonts w:hint="eastAsia"/>
        </w:rPr>
        <w:t>　　第一节 工艺美术品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日用杂品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制帽市场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浙江日月首饰集团有限公司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西安翠宝首饰集团公司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江西果喜实业集团有限公司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中外企业对比分析</w:t>
      </w:r>
      <w:r>
        <w:rPr>
          <w:rFonts w:hint="eastAsia"/>
        </w:rPr>
        <w:br/>
      </w:r>
      <w:r>
        <w:rPr>
          <w:rFonts w:hint="eastAsia"/>
        </w:rPr>
        <w:t>　　第七节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中:智:林－市场竞争策略建议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198e31b3a4bd4" w:history="1">
        <w:r>
          <w:rPr>
            <w:rStyle w:val="Hyperlink"/>
          </w:rPr>
          <w:t>2006-2007年度工艺美术品市场研究分析报告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198e31b3a4bd4" w:history="1">
        <w:r>
          <w:rPr>
            <w:rStyle w:val="Hyperlink"/>
          </w:rPr>
          <w:t>https://www.20087.com/2007-05/R_2006_2007niandugongyimeishupinshichaBaoGao.html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3835c4da84816" w:history="1">
      <w:r>
        <w:rPr>
          <w:rStyle w:val="Hyperlink"/>
        </w:rPr>
        <w:t>2006-2007年度工艺美术品市场研究分析报告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gongyimeishupinshichaBaoGao.html" TargetMode="External" Id="R86a198e31b3a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gongyimeishupinshichaBaoGao.html" TargetMode="External" Id="R6e23835c4da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2007-05-16T02:41:00Z</dcterms:created>
  <dcterms:modified xsi:type="dcterms:W3CDTF">2007-05-16T03:41:00Z</dcterms:modified>
  <dc:subject>2006-2007年度工艺美术品市场研究分析报告</dc:subject>
  <dc:title>2006-2007年度工艺美术品市场研究分析报告</dc:title>
  <cp:keywords>2006-2007年度工艺美术品市场研究分析报告</cp:keywords>
  <dc:description>2006-2007年度工艺美术品市场研究分析报告</dc:description>
</cp:coreProperties>
</file>