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bf1a638eb491a" w:history="1">
              <w:r>
                <w:rPr>
                  <w:rStyle w:val="Hyperlink"/>
                </w:rPr>
                <w:t>2007-2010年中央空调业发展预测与投资分析报告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bf1a638eb491a" w:history="1">
              <w:r>
                <w:rPr>
                  <w:rStyle w:val="Hyperlink"/>
                </w:rPr>
                <w:t>2007-2010年中央空调业发展预测与投资分析报告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5bf1a638eb491a" w:history="1">
                <w:r>
                  <w:rPr>
                    <w:rStyle w:val="Hyperlink"/>
                  </w:rPr>
                  <w:t>https://www.20087.com/2007-05/R_2007_2010nianzhongyangkongdiaoyefazhBaoGao.html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二、主要细分产品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中央空调业发展成熟度分析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三、行业及其主要产品成熟度分析</w:t>
      </w:r>
      <w:r>
        <w:rPr>
          <w:rFonts w:hint="eastAsia"/>
        </w:rPr>
        <w:br/>
      </w:r>
      <w:r>
        <w:rPr>
          <w:rFonts w:hint="eastAsia"/>
        </w:rPr>
        <w:t>　　第三节 国际中央空调业发展概况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我国中央空调业发展环境分析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三、外贸发展形势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一、人民币升值对中内空调业的影响</w:t>
      </w:r>
      <w:r>
        <w:rPr>
          <w:rFonts w:hint="eastAsia"/>
        </w:rPr>
        <w:br/>
      </w:r>
      <w:r>
        <w:rPr>
          <w:rFonts w:hint="eastAsia"/>
        </w:rPr>
        <w:t>　　　　二、空调能效新标准实施及影响</w:t>
      </w:r>
      <w:r>
        <w:rPr>
          <w:rFonts w:hint="eastAsia"/>
        </w:rPr>
        <w:br/>
      </w:r>
      <w:r>
        <w:rPr>
          <w:rFonts w:hint="eastAsia"/>
        </w:rPr>
        <w:t>　　　　三、中央空调生产许可证制度实施及影响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　　一、制冷技术的重大变革</w:t>
      </w:r>
      <w:r>
        <w:rPr>
          <w:rFonts w:hint="eastAsia"/>
        </w:rPr>
        <w:br/>
      </w:r>
      <w:r>
        <w:rPr>
          <w:rFonts w:hint="eastAsia"/>
        </w:rPr>
        <w:t>　　　　二、产品升级换代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2001-2006年中央空调业运行回顾分析</w:t>
      </w:r>
      <w:r>
        <w:rPr>
          <w:rFonts w:hint="eastAsia"/>
        </w:rPr>
        <w:br/>
      </w:r>
      <w:r>
        <w:rPr>
          <w:rFonts w:hint="eastAsia"/>
        </w:rPr>
        <w:t>　　第一节 中央空调业产供销状况分析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第二节 中央空调业进出口状况分析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中央空调业财务基本面分析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中央空调业竞争现状分析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一、房地产业展望</w:t>
      </w:r>
      <w:r>
        <w:rPr>
          <w:rFonts w:hint="eastAsia"/>
        </w:rPr>
        <w:br/>
      </w:r>
      <w:r>
        <w:rPr>
          <w:rFonts w:hint="eastAsia"/>
        </w:rPr>
        <w:t>　　　　二、工业展望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特灵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t>　　第二节 约克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t>　　第三节 开利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t>　　第四节 麦克维尔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t>　　第五节 大金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二、产品与经营</w:t>
      </w:r>
      <w:r>
        <w:rPr>
          <w:rFonts w:hint="eastAsia"/>
        </w:rPr>
        <w:br/>
      </w:r>
      <w:r>
        <w:rPr>
          <w:rFonts w:hint="eastAsia"/>
        </w:rPr>
        <w:t>　　　　三、战略与前景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中智-林-－行业投资建议及策略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bf1a638eb491a" w:history="1">
        <w:r>
          <w:rPr>
            <w:rStyle w:val="Hyperlink"/>
          </w:rPr>
          <w:t>2007-2010年中央空调业发展预测与投资分析报告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5bf1a638eb491a" w:history="1">
        <w:r>
          <w:rPr>
            <w:rStyle w:val="Hyperlink"/>
          </w:rPr>
          <w:t>https://www.20087.com/2007-05/R_2007_2010nianzhongyangkongdiaoyefazhBaoGao.html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c66692ec941d8" w:history="1">
      <w:r>
        <w:rPr>
          <w:rStyle w:val="Hyperlink"/>
        </w:rPr>
        <w:t>2007-2010年中央空调业发展预测与投资分析报告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10nianzhongyangkongdiaoyefazhBaoGao.html" TargetMode="External" Id="Rfe5bf1a638eb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10nianzhongyangkongdiaoyefazhBaoGao.html" TargetMode="External" Id="R321c66692ec9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2007-05-22T06:26:00Z</dcterms:created>
  <dcterms:modified xsi:type="dcterms:W3CDTF">2007-05-22T07:26:00Z</dcterms:modified>
  <dc:subject>2007-2010年中央空调业发展预测与投资分析报告</dc:subject>
  <dc:title>2007-2010年中央空调业发展预测与投资分析报告</dc:title>
  <cp:keywords>2007-2010年中央空调业发展预测与投资分析报告</cp:keywords>
  <dc:description>2007-2010年中央空调业发展预测与投资分析报告</dc:description>
</cp:coreProperties>
</file>