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477d933de4ca1" w:history="1">
              <w:r>
                <w:rPr>
                  <w:rStyle w:val="Hyperlink"/>
                </w:rPr>
                <w:t>2007-2010年家用电器行业发展预测与投资分析报告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477d933de4ca1" w:history="1">
              <w:r>
                <w:rPr>
                  <w:rStyle w:val="Hyperlink"/>
                </w:rPr>
                <w:t>2007-2010年家用电器行业发展预测与投资分析报告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d477d933de4ca1" w:history="1">
                <w:r>
                  <w:rPr>
                    <w:rStyle w:val="Hyperlink"/>
                  </w:rPr>
                  <w:t>https://www.20087.com/2007-05/R_2007_2010nianjiayongdianqifazhanyuceBaoGao.html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家用电器行业发展成熟度分析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国际家用电器行业发展概况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2001-2006年家用电器行业运行回顾分析</w:t>
      </w:r>
      <w:r>
        <w:rPr>
          <w:rFonts w:hint="eastAsia"/>
        </w:rPr>
        <w:br/>
      </w:r>
      <w:r>
        <w:rPr>
          <w:rFonts w:hint="eastAsia"/>
        </w:rPr>
        <w:t>　　第一节 家用电器行业产供销状况分析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家用电器行业进出口状况分析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家用电器行业财务基本面分析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一、房地产行业展望</w:t>
      </w:r>
      <w:r>
        <w:rPr>
          <w:rFonts w:hint="eastAsia"/>
        </w:rPr>
        <w:br/>
      </w:r>
      <w:r>
        <w:rPr>
          <w:rFonts w:hint="eastAsia"/>
        </w:rPr>
        <w:t>　　　　二、零售行业展望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科龙集团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格兰仕集团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477d933de4ca1" w:history="1">
        <w:r>
          <w:rPr>
            <w:rStyle w:val="Hyperlink"/>
          </w:rPr>
          <w:t>2007-2010年家用电器行业发展预测与投资分析报告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d477d933de4ca1" w:history="1">
        <w:r>
          <w:rPr>
            <w:rStyle w:val="Hyperlink"/>
          </w:rPr>
          <w:t>https://www.20087.com/2007-05/R_2007_2010nianjiayongdianqifazhanyuceBaoGao.html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90f19aa2b4b06" w:history="1">
      <w:r>
        <w:rPr>
          <w:rStyle w:val="Hyperlink"/>
        </w:rPr>
        <w:t>2007-2010年家用电器行业发展预测与投资分析报告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jiayongdianqifazhanyuceBaoGao.html" TargetMode="External" Id="Rcdd477d933de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jiayongdianqifazhanyuceBaoGao.html" TargetMode="External" Id="R7b390f19aa2b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2007-05-16T07:51:00Z</dcterms:created>
  <dcterms:modified xsi:type="dcterms:W3CDTF">2007-05-16T08:51:00Z</dcterms:modified>
  <dc:subject>2007-2010年家用电器行业发展预测与投资分析报告</dc:subject>
  <dc:title>2007-2010年家用电器行业发展预测与投资分析报告</dc:title>
  <cp:keywords>2007-2010年家用电器行业发展预测与投资分析报告</cp:keywords>
  <dc:description>2007-2010年家用电器行业发展预测与投资分析报告</dc:description>
</cp:coreProperties>
</file>