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5cd46f0f6466a" w:history="1">
              <w:r>
                <w:rPr>
                  <w:rStyle w:val="Hyperlink"/>
                </w:rPr>
                <w:t>2007-2010年工艺美术品制造业发展预测与投资分析报告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5cd46f0f6466a" w:history="1">
              <w:r>
                <w:rPr>
                  <w:rStyle w:val="Hyperlink"/>
                </w:rPr>
                <w:t>2007-2010年工艺美术品制造业发展预测与投资分析报告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a5cd46f0f6466a" w:history="1">
                <w:r>
                  <w:rPr>
                    <w:rStyle w:val="Hyperlink"/>
                  </w:rPr>
                  <w:t>https://www.20087.com/2007-05/R_2007_2010niangongyimeishupinzhizaoyeBaoGao.html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二、主要细分行业简介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工艺美术品制造业发展成熟度分析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国际工艺美术品制造业发展概况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我国工艺美术品制造业发展环境分析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一、国民生产总值走势</w:t>
      </w:r>
      <w:r>
        <w:rPr>
          <w:rFonts w:hint="eastAsia"/>
        </w:rPr>
        <w:br/>
      </w:r>
      <w:r>
        <w:rPr>
          <w:rFonts w:hint="eastAsia"/>
        </w:rPr>
        <w:t>　　　　二、工业与轻工业发展形势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四、对外贸易发展形势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2001-2006年工艺美术品制造业运行回顾分析</w:t>
      </w:r>
      <w:r>
        <w:rPr>
          <w:rFonts w:hint="eastAsia"/>
        </w:rPr>
        <w:br/>
      </w:r>
      <w:r>
        <w:rPr>
          <w:rFonts w:hint="eastAsia"/>
        </w:rPr>
        <w:t>　　第一节 工艺美术品制造业产供销状况分析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　　四、主要产品库存状况</w:t>
      </w:r>
      <w:r>
        <w:rPr>
          <w:rFonts w:hint="eastAsia"/>
        </w:rPr>
        <w:br/>
      </w:r>
      <w:r>
        <w:rPr>
          <w:rFonts w:hint="eastAsia"/>
        </w:rPr>
        <w:t>　　第二节 工艺美术品制造业进出口状况分析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工艺美术品制造业财务基本面分析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工艺美术品制造业竞争现状分析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2007-2010年工艺美术品制造业发展前景展望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一、建材装饰业展望</w:t>
      </w:r>
      <w:r>
        <w:rPr>
          <w:rFonts w:hint="eastAsia"/>
        </w:rPr>
        <w:br/>
      </w:r>
      <w:r>
        <w:rPr>
          <w:rFonts w:hint="eastAsia"/>
        </w:rPr>
        <w:t>　　　　二、酒店业展望</w:t>
      </w:r>
      <w:r>
        <w:rPr>
          <w:rFonts w:hint="eastAsia"/>
        </w:rPr>
        <w:br/>
      </w:r>
      <w:r>
        <w:rPr>
          <w:rFonts w:hint="eastAsia"/>
        </w:rPr>
        <w:t>　　　　三、旅游业展望</w:t>
      </w:r>
      <w:r>
        <w:rPr>
          <w:rFonts w:hint="eastAsia"/>
        </w:rPr>
        <w:br/>
      </w:r>
      <w:r>
        <w:rPr>
          <w:rFonts w:hint="eastAsia"/>
        </w:rPr>
        <w:t>　　　　四、零售业展望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上海老凤祥有限公司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浙江日月首饰集团有限公司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西安翠宝首饰集团公司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从化东麟钻石有限公司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江西果喜实业集团有限公司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 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5cd46f0f6466a" w:history="1">
        <w:r>
          <w:rPr>
            <w:rStyle w:val="Hyperlink"/>
          </w:rPr>
          <w:t>2007-2010年工艺美术品制造业发展预测与投资分析报告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a5cd46f0f6466a" w:history="1">
        <w:r>
          <w:rPr>
            <w:rStyle w:val="Hyperlink"/>
          </w:rPr>
          <w:t>https://www.20087.com/2007-05/R_2007_2010niangongyimeishupinzhizaoyeBaoGao.html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29eec64384a59" w:history="1">
      <w:r>
        <w:rPr>
          <w:rStyle w:val="Hyperlink"/>
        </w:rPr>
        <w:t>2007-2010年工艺美术品制造业发展预测与投资分析报告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10niangongyimeishupinzhizaoyeBaoGao.html" TargetMode="External" Id="R86a5cd46f0f6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10niangongyimeishupinzhizaoyeBaoGao.html" TargetMode="External" Id="R51e29eec6438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2007-05-16T01:58:00Z</dcterms:created>
  <dcterms:modified xsi:type="dcterms:W3CDTF">2007-05-16T02:58:00Z</dcterms:modified>
  <dc:subject>2007-2010年工艺美术品制造业发展预测与投资分析报告</dc:subject>
  <dc:title>2007-2010年工艺美术品制造业发展预测与投资分析报告</dc:title>
  <cp:keywords>2007-2010年工艺美术品制造业发展预测与投资分析报告</cp:keywords>
  <dc:description>2007-2010年工艺美术品制造业发展预测与投资分析报告</dc:description>
</cp:coreProperties>
</file>