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ef2d94e4e422d" w:history="1">
              <w:r>
                <w:rPr>
                  <w:rStyle w:val="Hyperlink"/>
                </w:rPr>
                <w:t>中国商业银行柜面业务风险管理研究报告（2007）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ef2d94e4e422d" w:history="1">
              <w:r>
                <w:rPr>
                  <w:rStyle w:val="Hyperlink"/>
                </w:rPr>
                <w:t>中国商业银行柜面业务风险管理研究报告（2007）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4ef2d94e4e422d" w:history="1">
                <w:r>
                  <w:rPr>
                    <w:rStyle w:val="Hyperlink"/>
                  </w:rPr>
                  <w:t>https://www.20087.com/2007-06/R_zhongguoshangyeyinxingguimianyewufenBaoGao.html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员和柜员主管是柜面业务风险认识和控制主体，是银行柜面操作风险的主力军。因此，要从&amp;quot；责任主体&amp;quot；的角度分析和研究柜员们履行风险控制的目标、责任、环境、能力和条件，切实解决&amp;quot；四无&amp;quot；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绪言</w:t>
      </w:r>
      <w:r>
        <w:rPr>
          <w:rFonts w:hint="eastAsia"/>
        </w:rPr>
        <w:br/>
      </w:r>
      <w:r>
        <w:rPr>
          <w:rFonts w:hint="eastAsia"/>
        </w:rPr>
        <w:t>　　第1节 全国银行机构发生各类案件</w:t>
      </w:r>
      <w:r>
        <w:rPr>
          <w:rFonts w:hint="eastAsia"/>
        </w:rPr>
        <w:br/>
      </w:r>
      <w:r>
        <w:rPr>
          <w:rFonts w:hint="eastAsia"/>
        </w:rPr>
        <w:t>　　第2节 探讨并有效进行银行柜面业务风险管理的意义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银行柜面风险客观存在性与可控性</w:t>
      </w:r>
      <w:r>
        <w:rPr>
          <w:rFonts w:hint="eastAsia"/>
        </w:rPr>
        <w:br/>
      </w:r>
      <w:r>
        <w:rPr>
          <w:rFonts w:hint="eastAsia"/>
        </w:rPr>
        <w:t>　　第1节 柜面业务风险的定义</w:t>
      </w:r>
      <w:r>
        <w:rPr>
          <w:rFonts w:hint="eastAsia"/>
        </w:rPr>
        <w:br/>
      </w:r>
      <w:r>
        <w:rPr>
          <w:rFonts w:hint="eastAsia"/>
        </w:rPr>
        <w:t>　　第2节 银行柜面风险客观存在性</w:t>
      </w:r>
      <w:r>
        <w:rPr>
          <w:rFonts w:hint="eastAsia"/>
        </w:rPr>
        <w:br/>
      </w:r>
      <w:r>
        <w:rPr>
          <w:rFonts w:hint="eastAsia"/>
        </w:rPr>
        <w:t>　　☆由银行的金融中介本质所决定</w:t>
      </w:r>
      <w:r>
        <w:rPr>
          <w:rFonts w:hint="eastAsia"/>
        </w:rPr>
        <w:br/>
      </w:r>
      <w:r>
        <w:rPr>
          <w:rFonts w:hint="eastAsia"/>
        </w:rPr>
        <w:t>　　☆由银行内部治理机制所决定</w:t>
      </w:r>
      <w:r>
        <w:rPr>
          <w:rFonts w:hint="eastAsia"/>
        </w:rPr>
        <w:br/>
      </w:r>
      <w:r>
        <w:rPr>
          <w:rFonts w:hint="eastAsia"/>
        </w:rPr>
        <w:t>　　☆由柜面业务处理对"人"主观判断的依赖性所决定</w:t>
      </w:r>
      <w:r>
        <w:rPr>
          <w:rFonts w:hint="eastAsia"/>
        </w:rPr>
        <w:br/>
      </w:r>
      <w:r>
        <w:rPr>
          <w:rFonts w:hint="eastAsia"/>
        </w:rPr>
        <w:t>　　第3节 柜面业务风险的可控制性</w:t>
      </w:r>
      <w:r>
        <w:rPr>
          <w:rFonts w:hint="eastAsia"/>
        </w:rPr>
        <w:br/>
      </w:r>
      <w:r>
        <w:rPr>
          <w:rFonts w:hint="eastAsia"/>
        </w:rPr>
        <w:t>　　☆通过制度设计、机制建设进行有效管理</w:t>
      </w:r>
      <w:r>
        <w:rPr>
          <w:rFonts w:hint="eastAsia"/>
        </w:rPr>
        <w:br/>
      </w:r>
      <w:r>
        <w:rPr>
          <w:rFonts w:hint="eastAsia"/>
        </w:rPr>
        <w:t>　　☆借助先进信息技术和管理工具</w:t>
      </w:r>
      <w:r>
        <w:rPr>
          <w:rFonts w:hint="eastAsia"/>
        </w:rPr>
        <w:br/>
      </w:r>
      <w:r>
        <w:rPr>
          <w:rFonts w:hint="eastAsia"/>
        </w:rPr>
        <w:t>　　☆新巴塞尔协议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中国商业银行柜面业务风险管理存在的问题</w:t>
      </w:r>
      <w:r>
        <w:rPr>
          <w:rFonts w:hint="eastAsia"/>
        </w:rPr>
        <w:br/>
      </w:r>
      <w:r>
        <w:rPr>
          <w:rFonts w:hint="eastAsia"/>
        </w:rPr>
        <w:t>　　第1节 从风险控制组织体系看</w:t>
      </w:r>
      <w:r>
        <w:rPr>
          <w:rFonts w:hint="eastAsia"/>
        </w:rPr>
        <w:br/>
      </w:r>
      <w:r>
        <w:rPr>
          <w:rFonts w:hint="eastAsia"/>
        </w:rPr>
        <w:t>　　☆各体系间缺乏统一的协调规划</w:t>
      </w:r>
      <w:r>
        <w:rPr>
          <w:rFonts w:hint="eastAsia"/>
        </w:rPr>
        <w:br/>
      </w:r>
      <w:r>
        <w:rPr>
          <w:rFonts w:hint="eastAsia"/>
        </w:rPr>
        <w:t>　　☆各体系监控信息沟通不充分，监控结果运用不足</w:t>
      </w:r>
      <w:r>
        <w:rPr>
          <w:rFonts w:hint="eastAsia"/>
        </w:rPr>
        <w:br/>
      </w:r>
      <w:r>
        <w:rPr>
          <w:rFonts w:hint="eastAsia"/>
        </w:rPr>
        <w:t>　　☆传统的监督检查方式不科学，难以充分发挥监管作用</w:t>
      </w:r>
      <w:r>
        <w:rPr>
          <w:rFonts w:hint="eastAsia"/>
        </w:rPr>
        <w:br/>
      </w:r>
      <w:r>
        <w:rPr>
          <w:rFonts w:hint="eastAsia"/>
        </w:rPr>
        <w:t>　　第2节 从风险控制的对象看</w:t>
      </w:r>
      <w:r>
        <w:rPr>
          <w:rFonts w:hint="eastAsia"/>
        </w:rPr>
        <w:br/>
      </w:r>
      <w:r>
        <w:rPr>
          <w:rFonts w:hint="eastAsia"/>
        </w:rPr>
        <w:t>　　☆客户风险</w:t>
      </w:r>
      <w:r>
        <w:rPr>
          <w:rFonts w:hint="eastAsia"/>
        </w:rPr>
        <w:br/>
      </w:r>
      <w:r>
        <w:rPr>
          <w:rFonts w:hint="eastAsia"/>
        </w:rPr>
        <w:t>　　☆银行和客户间信息不沟通</w:t>
      </w:r>
      <w:r>
        <w:rPr>
          <w:rFonts w:hint="eastAsia"/>
        </w:rPr>
        <w:br/>
      </w:r>
      <w:r>
        <w:rPr>
          <w:rFonts w:hint="eastAsia"/>
        </w:rPr>
        <w:t>　　第3节 从风险控制流程看</w:t>
      </w:r>
      <w:r>
        <w:rPr>
          <w:rFonts w:hint="eastAsia"/>
        </w:rPr>
        <w:br/>
      </w:r>
      <w:r>
        <w:rPr>
          <w:rFonts w:hint="eastAsia"/>
        </w:rPr>
        <w:t>　　☆"一人感冒、全家吃药"现象</w:t>
      </w:r>
      <w:r>
        <w:rPr>
          <w:rFonts w:hint="eastAsia"/>
        </w:rPr>
        <w:br/>
      </w:r>
      <w:r>
        <w:rPr>
          <w:rFonts w:hint="eastAsia"/>
        </w:rPr>
        <w:t>　　☆"一管就死、一放就乱"困局</w:t>
      </w:r>
      <w:r>
        <w:rPr>
          <w:rFonts w:hint="eastAsia"/>
        </w:rPr>
        <w:br/>
      </w:r>
      <w:r>
        <w:rPr>
          <w:rFonts w:hint="eastAsia"/>
        </w:rPr>
        <w:t>　　第4节 从风险控制依据看</w:t>
      </w:r>
      <w:r>
        <w:rPr>
          <w:rFonts w:hint="eastAsia"/>
        </w:rPr>
        <w:br/>
      </w:r>
      <w:r>
        <w:rPr>
          <w:rFonts w:hint="eastAsia"/>
        </w:rPr>
        <w:t>　　☆规章制度互不衔接甚至相互矛盾</w:t>
      </w:r>
      <w:r>
        <w:rPr>
          <w:rFonts w:hint="eastAsia"/>
        </w:rPr>
        <w:br/>
      </w:r>
      <w:r>
        <w:rPr>
          <w:rFonts w:hint="eastAsia"/>
        </w:rPr>
        <w:t>　　☆制度规定过于笼统空洞和部分条款过于僵化</w:t>
      </w:r>
      <w:r>
        <w:rPr>
          <w:rFonts w:hint="eastAsia"/>
        </w:rPr>
        <w:br/>
      </w:r>
      <w:r>
        <w:rPr>
          <w:rFonts w:hint="eastAsia"/>
        </w:rPr>
        <w:t>　　☆制度与实际操作脱节</w:t>
      </w:r>
      <w:r>
        <w:rPr>
          <w:rFonts w:hint="eastAsia"/>
        </w:rPr>
        <w:br/>
      </w:r>
      <w:r>
        <w:rPr>
          <w:rFonts w:hint="eastAsia"/>
        </w:rPr>
        <w:t>　　第5节 从风险控制主体看</w:t>
      </w:r>
      <w:r>
        <w:rPr>
          <w:rFonts w:hint="eastAsia"/>
        </w:rPr>
        <w:br/>
      </w:r>
      <w:r>
        <w:rPr>
          <w:rFonts w:hint="eastAsia"/>
        </w:rPr>
        <w:t>　　☆柜员对控制风险的态度、能力、经验、手段和条件</w:t>
      </w:r>
      <w:r>
        <w:rPr>
          <w:rFonts w:hint="eastAsia"/>
        </w:rPr>
        <w:br/>
      </w:r>
      <w:r>
        <w:rPr>
          <w:rFonts w:hint="eastAsia"/>
        </w:rPr>
        <w:t>　　☆"四无"现象</w:t>
      </w:r>
      <w:r>
        <w:rPr>
          <w:rFonts w:hint="eastAsia"/>
        </w:rPr>
        <w:br/>
      </w:r>
      <w:r>
        <w:rPr>
          <w:rFonts w:hint="eastAsia"/>
        </w:rPr>
        <w:t>　　第6节 从风险控制的手段看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防范和控制柜面风险的对策</w:t>
      </w:r>
      <w:r>
        <w:rPr>
          <w:rFonts w:hint="eastAsia"/>
        </w:rPr>
        <w:br/>
      </w:r>
      <w:r>
        <w:rPr>
          <w:rFonts w:hint="eastAsia"/>
        </w:rPr>
        <w:t>　　第1节 强化事前事后控制</w:t>
      </w:r>
      <w:r>
        <w:rPr>
          <w:rFonts w:hint="eastAsia"/>
        </w:rPr>
        <w:br/>
      </w:r>
      <w:r>
        <w:rPr>
          <w:rFonts w:hint="eastAsia"/>
        </w:rPr>
        <w:t>　　☆"前、中、后"全程统筹规划和重新布局</w:t>
      </w:r>
      <w:r>
        <w:rPr>
          <w:rFonts w:hint="eastAsia"/>
        </w:rPr>
        <w:br/>
      </w:r>
      <w:r>
        <w:rPr>
          <w:rFonts w:hint="eastAsia"/>
        </w:rPr>
        <w:t>　　☆"重了解、强监测、简控制"思路</w:t>
      </w:r>
      <w:r>
        <w:rPr>
          <w:rFonts w:hint="eastAsia"/>
        </w:rPr>
        <w:br/>
      </w:r>
      <w:r>
        <w:rPr>
          <w:rFonts w:hint="eastAsia"/>
        </w:rPr>
        <w:t>　　☆重建业务处理流程和风险控制体系</w:t>
      </w:r>
      <w:r>
        <w:rPr>
          <w:rFonts w:hint="eastAsia"/>
        </w:rPr>
        <w:br/>
      </w:r>
      <w:r>
        <w:rPr>
          <w:rFonts w:hint="eastAsia"/>
        </w:rPr>
        <w:t>　　第2节 健全柜面客户管理体制，建立银企沟通机制</w:t>
      </w:r>
      <w:r>
        <w:rPr>
          <w:rFonts w:hint="eastAsia"/>
        </w:rPr>
        <w:br/>
      </w:r>
      <w:r>
        <w:rPr>
          <w:rFonts w:hint="eastAsia"/>
        </w:rPr>
        <w:t>　　☆消除客户管理"真空"</w:t>
      </w:r>
      <w:r>
        <w:rPr>
          <w:rFonts w:hint="eastAsia"/>
        </w:rPr>
        <w:br/>
      </w:r>
      <w:r>
        <w:rPr>
          <w:rFonts w:hint="eastAsia"/>
        </w:rPr>
        <w:t>　　☆建立客户管理制度</w:t>
      </w:r>
      <w:r>
        <w:rPr>
          <w:rFonts w:hint="eastAsia"/>
        </w:rPr>
        <w:br/>
      </w:r>
      <w:r>
        <w:rPr>
          <w:rFonts w:hint="eastAsia"/>
        </w:rPr>
        <w:t>　　☆完善业务流程和规章制度，提高制度的科学性和实效性</w:t>
      </w:r>
      <w:r>
        <w:rPr>
          <w:rFonts w:hint="eastAsia"/>
        </w:rPr>
        <w:br/>
      </w:r>
      <w:r>
        <w:rPr>
          <w:rFonts w:hint="eastAsia"/>
        </w:rPr>
        <w:t>　　第3节 彻底转变监控方式，整合增强事后监控体系功能</w:t>
      </w:r>
      <w:r>
        <w:rPr>
          <w:rFonts w:hint="eastAsia"/>
        </w:rPr>
        <w:br/>
      </w:r>
      <w:r>
        <w:rPr>
          <w:rFonts w:hint="eastAsia"/>
        </w:rPr>
        <w:t>　　☆事后监督应重点</w:t>
      </w:r>
      <w:r>
        <w:rPr>
          <w:rFonts w:hint="eastAsia"/>
        </w:rPr>
        <w:br/>
      </w:r>
      <w:r>
        <w:rPr>
          <w:rFonts w:hint="eastAsia"/>
        </w:rPr>
        <w:t>　　☆建立"交易、账户、客户、柜员"全方位监测体系</w:t>
      </w:r>
      <w:r>
        <w:rPr>
          <w:rFonts w:hint="eastAsia"/>
        </w:rPr>
        <w:br/>
      </w:r>
      <w:r>
        <w:rPr>
          <w:rFonts w:hint="eastAsia"/>
        </w:rPr>
        <w:t>　　第4节 强化"以人为本"原则，充分发挥银行员工风险控制的主体作用</w:t>
      </w:r>
      <w:r>
        <w:rPr>
          <w:rFonts w:hint="eastAsia"/>
        </w:rPr>
        <w:br/>
      </w:r>
      <w:r>
        <w:rPr>
          <w:rFonts w:hint="eastAsia"/>
        </w:rPr>
        <w:t>　　☆"责任主体"与"四无"问题</w:t>
      </w:r>
      <w:r>
        <w:rPr>
          <w:rFonts w:hint="eastAsia"/>
        </w:rPr>
        <w:br/>
      </w:r>
      <w:r>
        <w:rPr>
          <w:rFonts w:hint="eastAsia"/>
        </w:rPr>
        <w:t>　　☆发挥员工的"主体作用"</w:t>
      </w:r>
      <w:r>
        <w:rPr>
          <w:rFonts w:hint="eastAsia"/>
        </w:rPr>
        <w:br/>
      </w:r>
      <w:r>
        <w:rPr>
          <w:rFonts w:hint="eastAsia"/>
        </w:rPr>
        <w:t>　　☆建立柜员风险补偿制度</w:t>
      </w:r>
      <w:r>
        <w:rPr>
          <w:rFonts w:hint="eastAsia"/>
        </w:rPr>
        <w:br/>
      </w:r>
      <w:r>
        <w:rPr>
          <w:rFonts w:hint="eastAsia"/>
        </w:rPr>
        <w:t>　　第5节 中:智林 引进先进技术工具，改造提升风险管理的技术环境</w:t>
      </w:r>
      <w:r>
        <w:rPr>
          <w:rFonts w:hint="eastAsia"/>
        </w:rPr>
        <w:br/>
      </w:r>
      <w:r>
        <w:rPr>
          <w:rFonts w:hint="eastAsia"/>
        </w:rPr>
        <w:t>　　☆指纹认证技术</w:t>
      </w:r>
      <w:r>
        <w:rPr>
          <w:rFonts w:hint="eastAsia"/>
        </w:rPr>
        <w:br/>
      </w:r>
      <w:r>
        <w:rPr>
          <w:rFonts w:hint="eastAsia"/>
        </w:rPr>
        <w:t>　　☆电脑验印技术、电子密码系统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ef2d94e4e422d" w:history="1">
        <w:r>
          <w:rPr>
            <w:rStyle w:val="Hyperlink"/>
          </w:rPr>
          <w:t>中国商业银行柜面业务风险管理研究报告（2007）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4ef2d94e4e422d" w:history="1">
        <w:r>
          <w:rPr>
            <w:rStyle w:val="Hyperlink"/>
          </w:rPr>
          <w:t>https://www.20087.com/2007-06/R_zhongguoshangyeyinxingguimianyewufenBaoGao.html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5dde294b345f3" w:history="1">
      <w:r>
        <w:rPr>
          <w:rStyle w:val="Hyperlink"/>
        </w:rPr>
        <w:t>中国商业银行柜面业务风险管理研究报告（2007）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shangyeyinxingguimianyewufenBaoGao.html" TargetMode="External" Id="R534ef2d94e4e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shangyeyinxingguimianyewufenBaoGao.html" TargetMode="External" Id="R2fc5dde294b3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2007-06-11T07:34:00Z</dcterms:created>
  <dcterms:modified xsi:type="dcterms:W3CDTF">2007-06-11T08:34:00Z</dcterms:modified>
  <dc:subject>中国商业银行柜面业务风险管理研究报告（2007）</dc:subject>
  <dc:title>中国商业银行柜面业务风险管理研究报告（2007）</dc:title>
  <cp:keywords>中国商业银行柜面业务风险管理研究报告（2007）</cp:keywords>
  <dc:description>中国商业银行柜面业务风险管理研究报告（2007）</dc:description>
</cp:coreProperties>
</file>