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100e3349849de" w:history="1">
              <w:r>
                <w:rPr>
                  <w:rStyle w:val="Hyperlink"/>
                </w:rPr>
                <w:t>2007-2011年中国游戏机市场趋势预测研究报告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100e3349849de" w:history="1">
              <w:r>
                <w:rPr>
                  <w:rStyle w:val="Hyperlink"/>
                </w:rPr>
                <w:t>2007-2011年中国游戏机市场趋势预测研究报告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电子版：12000 元　　纸介＋电子版：12500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电子版：10800 元　　纸介＋电子版：11100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5100e3349849de" w:history="1">
                <w:r>
                  <w:rPr>
                    <w:rStyle w:val="Hyperlink"/>
                  </w:rPr>
                  <w:t>https://www.20087.com/2007-06/R_2007_2011youxijishichangqushiyuceyanBaoGao.html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未来几年，对于游戏机厂商而言，中国无疑肯定将是最为重要的仍有待于采掘的重要金矿。然而中国仍然是只属于像索尼、微软、Nitendo的一个很大的矿场，这一市场仍然受高盗版率的威胁以及产品通过非正规渠道进入市场的威胁。 到2006年底，中国市场上出货的视频游戏硬件合计达到了148万个，同比增长35.8%，包括从非正规渠道进入市场的产品，视频游戏机以及手持设备所占的份额分别占到了34.8%与65.2%。到2011年市场规模预计将达到360万个。 2006年，包括非正规渠道的产品在内，中国视频游戏硬件的收入将达到2.18亿美元，在2007年将达到3.25亿美元。调查认为其中2.648亿美元是被资版占去了，所以从合法渠道带来的销售收入达到2330万美元。 2007年，包括非正规渠道在内，中国视频游戏出货量将会大幅增长。预计在2007年其市场增速有望达到50.1%，预计这一年中，主要的厂商将携下一代游戏机正式进入中国市场。 2007年，手持设备的出货量将会明显增长，增速预计将达到33.5%，考虑到来自于iQue和索尼的PSP在中国发动的市场推广活动，手持机市场在这一年中将会取得突破。回顾2001年GBA的市场启动，预计Nitendo将会在2007年启动下一代手持机，而到2011年手持机游戏市场出货量将达到225万个。</w:t>
      </w:r>
      <w:r>
        <w:rPr>
          <w:rFonts w:hint="eastAsia"/>
        </w:rPr>
        <w:br/>
      </w:r>
      <w:r>
        <w:rPr>
          <w:rFonts w:hint="eastAsia"/>
        </w:rPr>
        <w:t>　　一、市场现状分析</w:t>
      </w:r>
      <w:r>
        <w:rPr>
          <w:rFonts w:hint="eastAsia"/>
        </w:rPr>
        <w:br/>
      </w:r>
      <w:r>
        <w:rPr>
          <w:rFonts w:hint="eastAsia"/>
        </w:rPr>
        <w:t>　　1.1 市场综述</w:t>
      </w:r>
      <w:r>
        <w:rPr>
          <w:rFonts w:hint="eastAsia"/>
        </w:rPr>
        <w:br/>
      </w:r>
      <w:r>
        <w:rPr>
          <w:rFonts w:hint="eastAsia"/>
        </w:rPr>
        <w:t>　　1.2 市场主要参与者分析</w:t>
      </w:r>
      <w:r>
        <w:rPr>
          <w:rFonts w:hint="eastAsia"/>
        </w:rPr>
        <w:br/>
      </w:r>
      <w:r>
        <w:rPr>
          <w:rFonts w:hint="eastAsia"/>
        </w:rPr>
        <w:t>　　1.2.1 全球主要厂商</w:t>
      </w:r>
      <w:r>
        <w:rPr>
          <w:rFonts w:hint="eastAsia"/>
        </w:rPr>
        <w:br/>
      </w:r>
      <w:r>
        <w:rPr>
          <w:rFonts w:hint="eastAsia"/>
        </w:rPr>
        <w:t>　　1.2.2 本土主要厂商</w:t>
      </w:r>
      <w:r>
        <w:rPr>
          <w:rFonts w:hint="eastAsia"/>
        </w:rPr>
        <w:br/>
      </w:r>
      <w:r>
        <w:rPr>
          <w:rFonts w:hint="eastAsia"/>
        </w:rPr>
        <w:t>　　二、市场预测</w:t>
      </w:r>
      <w:r>
        <w:rPr>
          <w:rFonts w:hint="eastAsia"/>
        </w:rPr>
        <w:br/>
      </w:r>
      <w:r>
        <w:rPr>
          <w:rFonts w:hint="eastAsia"/>
        </w:rPr>
        <w:t>　　2.1 影响因素分析</w:t>
      </w:r>
      <w:r>
        <w:rPr>
          <w:rFonts w:hint="eastAsia"/>
        </w:rPr>
        <w:br/>
      </w:r>
      <w:r>
        <w:rPr>
          <w:rFonts w:hint="eastAsia"/>
        </w:rPr>
        <w:t>　　2.1.1 驱动因素</w:t>
      </w:r>
      <w:r>
        <w:rPr>
          <w:rFonts w:hint="eastAsia"/>
        </w:rPr>
        <w:br/>
      </w:r>
      <w:r>
        <w:rPr>
          <w:rFonts w:hint="eastAsia"/>
        </w:rPr>
        <w:t>　　2.1.2 阻碍因素</w:t>
      </w:r>
      <w:r>
        <w:rPr>
          <w:rFonts w:hint="eastAsia"/>
        </w:rPr>
        <w:br/>
      </w:r>
      <w:r>
        <w:rPr>
          <w:rFonts w:hint="eastAsia"/>
        </w:rPr>
        <w:t>　　2.2 市场预测</w:t>
      </w:r>
      <w:r>
        <w:rPr>
          <w:rFonts w:hint="eastAsia"/>
        </w:rPr>
        <w:br/>
      </w:r>
      <w:r>
        <w:rPr>
          <w:rFonts w:hint="eastAsia"/>
        </w:rPr>
        <w:t>　　2.2.1 市场因素假设</w:t>
      </w:r>
      <w:r>
        <w:rPr>
          <w:rFonts w:hint="eastAsia"/>
        </w:rPr>
        <w:br/>
      </w:r>
      <w:r>
        <w:rPr>
          <w:rFonts w:hint="eastAsia"/>
        </w:rPr>
        <w:t>　　2.2.2 市场规模预测</w:t>
      </w:r>
      <w:r>
        <w:rPr>
          <w:rFonts w:hint="eastAsia"/>
        </w:rPr>
        <w:br/>
      </w:r>
      <w:r>
        <w:rPr>
          <w:rFonts w:hint="eastAsia"/>
        </w:rPr>
        <w:t>　　2.2.2 .1视频游戏机</w:t>
      </w:r>
      <w:r>
        <w:rPr>
          <w:rFonts w:hint="eastAsia"/>
        </w:rPr>
        <w:br/>
      </w:r>
      <w:r>
        <w:rPr>
          <w:rFonts w:hint="eastAsia"/>
        </w:rPr>
        <w:t>　　2.2.2 .2手持机</w:t>
      </w:r>
      <w:r>
        <w:rPr>
          <w:rFonts w:hint="eastAsia"/>
        </w:rPr>
        <w:br/>
      </w:r>
      <w:r>
        <w:rPr>
          <w:rFonts w:hint="eastAsia"/>
        </w:rPr>
        <w:t>　　三、市场调查分析</w:t>
      </w:r>
      <w:r>
        <w:rPr>
          <w:rFonts w:hint="eastAsia"/>
        </w:rPr>
        <w:br/>
      </w:r>
      <w:r>
        <w:rPr>
          <w:rFonts w:hint="eastAsia"/>
        </w:rPr>
        <w:t>　　3.1 游戏机月度消费</w:t>
      </w:r>
      <w:r>
        <w:rPr>
          <w:rFonts w:hint="eastAsia"/>
        </w:rPr>
        <w:br/>
      </w:r>
      <w:r>
        <w:rPr>
          <w:rFonts w:hint="eastAsia"/>
        </w:rPr>
        <w:t>　　3.2 消费行为分析</w:t>
      </w:r>
      <w:r>
        <w:rPr>
          <w:rFonts w:hint="eastAsia"/>
        </w:rPr>
        <w:br/>
      </w:r>
      <w:r>
        <w:rPr>
          <w:rFonts w:hint="eastAsia"/>
        </w:rPr>
        <w:t>　　3.3 未来两年期待推出的新品</w:t>
      </w:r>
      <w:r>
        <w:rPr>
          <w:rFonts w:hint="eastAsia"/>
        </w:rPr>
        <w:br/>
      </w:r>
      <w:r>
        <w:rPr>
          <w:rFonts w:hint="eastAsia"/>
        </w:rPr>
        <w:t>　　3.4 在线游戏对游戏机市场的影响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100e3349849de" w:history="1">
        <w:r>
          <w:rPr>
            <w:rStyle w:val="Hyperlink"/>
          </w:rPr>
          <w:t>2007-2011年中国游戏机市场趋势预测研究报告</w:t>
        </w:r>
      </w:hyperlink>
      <w:r>
        <w:rPr>
          <w:color w:val="C00000"/>
        </w:rPr>
        <w:t>》，报告编号：</w:t>
      </w:r>
      <w:r>
        <w:rPr>
          <w:rFonts w:hint="eastAsia"/>
          <w:color w:val="C00000"/>
        </w:rPr>
        <w:t>023A975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5100e3349849de" w:history="1">
        <w:r>
          <w:rPr>
            <w:rStyle w:val="Hyperlink"/>
          </w:rPr>
          <w:t>https://www.20087.com/2007-06/R_2007_2011youxijishichangqushiyuceyanBaoGao.html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369079027546ff" w:history="1">
      <w:r>
        <w:rPr>
          <w:rStyle w:val="Hyperlink"/>
        </w:rPr>
        <w:t>2007-2011年中国游戏机市场趋势预测研究报告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_2011youxijishichangqushiyuceyanBaoGao.html" TargetMode="External" Id="R065100e3349849de" /></Relationships>
</file>

<file path=word/_rels/header2.xml.rels>&#65279;<?xml version="1.0" encoding="utf-8"?><Relationships xmlns="http://schemas.openxmlformats.org/package/2006/relationships"><Relationship Type="http://schemas.openxmlformats.org/officeDocument/2006/relationships/hyperlink" Target="https://www.20087.com/2007-06/R_2007_2011youxijishichangqushiyuceyanBaoGao.html" TargetMode="External" Id="Re93690790275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2007-06-28T02:06:00Z</dcterms:created>
  <dcterms:modified xsi:type="dcterms:W3CDTF">2007-06-28T03:06:00Z</dcterms:modified>
  <dc:subject>2007-2011年中国游戏机市场趋势预测研究报告</dc:subject>
  <dc:title>2007-2011年中国游戏机市场趋势预测研究报告</dc:title>
  <cp:keywords>2007-2011年中国游戏机市场趋势预测研究报告</cp:keywords>
  <dc:description>2007-2011年中国游戏机市场趋势预测研究报告</dc:description>
</cp:coreProperties>
</file>