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5ae06eeb84eec" w:history="1">
              <w:r>
                <w:rPr>
                  <w:rStyle w:val="Hyperlink"/>
                </w:rPr>
                <w:t>集团企业IT治理研究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5ae06eeb84eec" w:history="1">
              <w:r>
                <w:rPr>
                  <w:rStyle w:val="Hyperlink"/>
                </w:rPr>
                <w:t>集团企业IT治理研究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e5ae06eeb84eec" w:history="1">
                <w:r>
                  <w:rPr>
                    <w:rStyle w:val="Hyperlink"/>
                  </w:rPr>
                  <w:t>https://www.20087.com/2007-07/R_jituanqiyezhiliyanjiuBaoGao.html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重要结论</w:t>
      </w:r>
      <w:r>
        <w:rPr>
          <w:rFonts w:hint="eastAsia"/>
        </w:rPr>
        <w:br/>
      </w:r>
      <w:r>
        <w:rPr>
          <w:rFonts w:hint="eastAsia"/>
        </w:rPr>
        <w:t>　　IT内控作为集团企业内部控制的有机组成部分，对企业竞争力和经济效益的影响越来越大。IT内控不同程度凸现出在中国集团企业业务支持方面的关键作用。</w:t>
      </w:r>
      <w:r>
        <w:rPr>
          <w:rFonts w:hint="eastAsia"/>
        </w:rPr>
        <w:br/>
      </w:r>
      <w:r>
        <w:rPr>
          <w:rFonts w:hint="eastAsia"/>
        </w:rPr>
        <w:t>　　我们认为，信息化是集团企业管理的重要组成部分，IT治理结构的完善是完善公司治理结构的关键部分，要求企业内部建立相互制衡、相互监督的IT治理机制，通过IT内控体系建设，加强IT管理，提高IT效率，降低IT风险。IT治理要求IT监控与IT执行管理之间的相互监督、相互制约责任和程序应当明确，通过一套有机的、科学的和相互制约的IT内控体系，理顺监督管理人与执行责任人的关系，建立管理职能部门通过政策性和制度性的方式实现对执行责任人监督管理的机制和流程，建立执行责任人自我控制、自我调优的机制和流程，建立在责任制下的项目执行管理体系和组织，配合完善集团信息化工作的全程审计制度，使得做事的有责权，监督管理的有章法可依，从而形成良性的IT治理结构和现代企业管理制度。</w:t>
      </w:r>
      <w:r>
        <w:rPr>
          <w:rFonts w:hint="eastAsia"/>
        </w:rPr>
        <w:br/>
      </w:r>
      <w:r>
        <w:rPr>
          <w:rFonts w:hint="eastAsia"/>
        </w:rPr>
        <w:t>　　一、集团企业IT内控体系概述</w:t>
      </w:r>
      <w:r>
        <w:rPr>
          <w:rFonts w:hint="eastAsia"/>
        </w:rPr>
        <w:br/>
      </w:r>
      <w:r>
        <w:rPr>
          <w:rFonts w:hint="eastAsia"/>
        </w:rPr>
        <w:t>　　（一）IT内控的定义</w:t>
      </w:r>
      <w:r>
        <w:rPr>
          <w:rFonts w:hint="eastAsia"/>
        </w:rPr>
        <w:br/>
      </w:r>
      <w:r>
        <w:rPr>
          <w:rFonts w:hint="eastAsia"/>
        </w:rPr>
        <w:t>　　（二）IT内控体系的作用</w:t>
      </w:r>
      <w:r>
        <w:rPr>
          <w:rFonts w:hint="eastAsia"/>
        </w:rPr>
        <w:br/>
      </w:r>
      <w:r>
        <w:rPr>
          <w:rFonts w:hint="eastAsia"/>
        </w:rPr>
        <w:t>　　（三）IT内控体系的构成要素</w:t>
      </w:r>
      <w:r>
        <w:rPr>
          <w:rFonts w:hint="eastAsia"/>
        </w:rPr>
        <w:br/>
      </w:r>
      <w:r>
        <w:rPr>
          <w:rFonts w:hint="eastAsia"/>
        </w:rPr>
        <w:t>　　（四）IT内控体系建设相关标准</w:t>
      </w:r>
      <w:r>
        <w:rPr>
          <w:rFonts w:hint="eastAsia"/>
        </w:rPr>
        <w:br/>
      </w:r>
      <w:r>
        <w:rPr>
          <w:rFonts w:hint="eastAsia"/>
        </w:rPr>
        <w:t>　　（五）集团企业IT内控体系建设的重要性</w:t>
      </w:r>
      <w:r>
        <w:rPr>
          <w:rFonts w:hint="eastAsia"/>
        </w:rPr>
        <w:br/>
      </w:r>
      <w:r>
        <w:rPr>
          <w:rFonts w:hint="eastAsia"/>
        </w:rPr>
        <w:t>　　1、IT内控是中国集团企业贯彻集团IT战略、提升IT绩效、控制IT风险的重要手段</w:t>
      </w:r>
      <w:r>
        <w:rPr>
          <w:rFonts w:hint="eastAsia"/>
        </w:rPr>
        <w:br/>
      </w:r>
      <w:r>
        <w:rPr>
          <w:rFonts w:hint="eastAsia"/>
        </w:rPr>
        <w:t>　　2、IT内控体系建设是完善集团IT治理结构，构建现代企业制度的重要举措</w:t>
      </w:r>
      <w:r>
        <w:rPr>
          <w:rFonts w:hint="eastAsia"/>
        </w:rPr>
        <w:br/>
      </w:r>
      <w:r>
        <w:rPr>
          <w:rFonts w:hint="eastAsia"/>
        </w:rPr>
        <w:t>　　二、IT内控体系对集团企业生产经营管理的影响</w:t>
      </w:r>
      <w:r>
        <w:rPr>
          <w:rFonts w:hint="eastAsia"/>
        </w:rPr>
        <w:br/>
      </w:r>
      <w:r>
        <w:rPr>
          <w:rFonts w:hint="eastAsia"/>
        </w:rPr>
        <w:t>　　（一）中国集团企业的管控模式</w:t>
      </w:r>
      <w:r>
        <w:rPr>
          <w:rFonts w:hint="eastAsia"/>
        </w:rPr>
        <w:br/>
      </w:r>
      <w:r>
        <w:rPr>
          <w:rFonts w:hint="eastAsia"/>
        </w:rPr>
        <w:t>　　（二）集团企业与IT内控的关系</w:t>
      </w:r>
      <w:r>
        <w:rPr>
          <w:rFonts w:hint="eastAsia"/>
        </w:rPr>
        <w:br/>
      </w:r>
      <w:r>
        <w:rPr>
          <w:rFonts w:hint="eastAsia"/>
        </w:rPr>
        <w:t>　　（三）IT内控体系对集团企业的影响</w:t>
      </w:r>
      <w:r>
        <w:rPr>
          <w:rFonts w:hint="eastAsia"/>
        </w:rPr>
        <w:br/>
      </w:r>
      <w:r>
        <w:rPr>
          <w:rFonts w:hint="eastAsia"/>
        </w:rPr>
        <w:t>　　三、中国集团企业IT内控体系实践</w:t>
      </w:r>
      <w:r>
        <w:rPr>
          <w:rFonts w:hint="eastAsia"/>
        </w:rPr>
        <w:br/>
      </w:r>
      <w:r>
        <w:rPr>
          <w:rFonts w:hint="eastAsia"/>
        </w:rPr>
        <w:t>　　（一）集团企业IT内控体系架构</w:t>
      </w:r>
      <w:r>
        <w:rPr>
          <w:rFonts w:hint="eastAsia"/>
        </w:rPr>
        <w:br/>
      </w:r>
      <w:r>
        <w:rPr>
          <w:rFonts w:hint="eastAsia"/>
        </w:rPr>
        <w:t>　　（二）IT内控体系支持下的集团资源管理</w:t>
      </w:r>
      <w:r>
        <w:rPr>
          <w:rFonts w:hint="eastAsia"/>
        </w:rPr>
        <w:br/>
      </w:r>
      <w:r>
        <w:rPr>
          <w:rFonts w:hint="eastAsia"/>
        </w:rPr>
        <w:t>　　1、集团资源核心管理</w:t>
      </w:r>
      <w:r>
        <w:rPr>
          <w:rFonts w:hint="eastAsia"/>
        </w:rPr>
        <w:br/>
      </w:r>
      <w:r>
        <w:rPr>
          <w:rFonts w:hint="eastAsia"/>
        </w:rPr>
        <w:t>　　2、版块核心资源管理</w:t>
      </w:r>
      <w:r>
        <w:rPr>
          <w:rFonts w:hint="eastAsia"/>
        </w:rPr>
        <w:br/>
      </w:r>
      <w:r>
        <w:rPr>
          <w:rFonts w:hint="eastAsia"/>
        </w:rPr>
        <w:t>　　3、基层企业资源管理</w:t>
      </w:r>
      <w:r>
        <w:rPr>
          <w:rFonts w:hint="eastAsia"/>
        </w:rPr>
        <w:br/>
      </w:r>
      <w:r>
        <w:rPr>
          <w:rFonts w:hint="eastAsia"/>
        </w:rPr>
        <w:t>　　（三）集团企业IT内控建设方案和建设步骤</w:t>
      </w:r>
      <w:r>
        <w:rPr>
          <w:rFonts w:hint="eastAsia"/>
        </w:rPr>
        <w:br/>
      </w:r>
      <w:r>
        <w:rPr>
          <w:rFonts w:hint="eastAsia"/>
        </w:rPr>
        <w:t>　　四、IT内控体系最佳实践介绍</w:t>
      </w:r>
      <w:r>
        <w:rPr>
          <w:rFonts w:hint="eastAsia"/>
        </w:rPr>
        <w:br/>
      </w:r>
      <w:r>
        <w:rPr>
          <w:rFonts w:hint="eastAsia"/>
        </w:rPr>
        <w:t>　　（一）国外IT内控体系建设最佳实践案例</w:t>
      </w:r>
      <w:r>
        <w:rPr>
          <w:rFonts w:hint="eastAsia"/>
        </w:rPr>
        <w:br/>
      </w:r>
      <w:r>
        <w:rPr>
          <w:rFonts w:hint="eastAsia"/>
        </w:rPr>
        <w:t>　　（二）国内IT内控体系建设最佳实践案例</w:t>
      </w:r>
      <w:r>
        <w:rPr>
          <w:rFonts w:hint="eastAsia"/>
        </w:rPr>
        <w:br/>
      </w:r>
      <w:r>
        <w:rPr>
          <w:rFonts w:hint="eastAsia"/>
        </w:rPr>
        <w:t>　　（三）IT内控体系建设成功经验</w:t>
      </w:r>
      <w:r>
        <w:rPr>
          <w:rFonts w:hint="eastAsia"/>
        </w:rPr>
        <w:br/>
      </w:r>
      <w:r>
        <w:rPr>
          <w:rFonts w:hint="eastAsia"/>
        </w:rPr>
        <w:t>　　表目录</w:t>
      </w:r>
      <w:r>
        <w:rPr>
          <w:rFonts w:hint="eastAsia"/>
        </w:rPr>
        <w:br/>
      </w:r>
      <w:r>
        <w:rPr>
          <w:rFonts w:hint="eastAsia"/>
        </w:rPr>
        <w:t>　　表1 IT内控体系与SOX404法案要求的映射关系</w:t>
      </w:r>
      <w:r>
        <w:rPr>
          <w:rFonts w:hint="eastAsia"/>
        </w:rPr>
        <w:br/>
      </w:r>
      <w:r>
        <w:rPr>
          <w:rFonts w:hint="eastAsia"/>
        </w:rPr>
        <w:t>　　表2 IT内控体系与COSO的映射关系</w:t>
      </w:r>
      <w:r>
        <w:rPr>
          <w:rFonts w:hint="eastAsia"/>
        </w:rPr>
        <w:br/>
      </w:r>
      <w:r>
        <w:rPr>
          <w:rFonts w:hint="eastAsia"/>
        </w:rPr>
        <w:t>　　表3 IT内控体系与ISO20000的映射关系</w:t>
      </w:r>
      <w:r>
        <w:rPr>
          <w:rFonts w:hint="eastAsia"/>
        </w:rPr>
        <w:br/>
      </w:r>
      <w:r>
        <w:rPr>
          <w:rFonts w:hint="eastAsia"/>
        </w:rPr>
        <w:t>　　表4 COBIT与ISO17799的映射关系</w:t>
      </w:r>
      <w:r>
        <w:rPr>
          <w:rFonts w:hint="eastAsia"/>
        </w:rPr>
        <w:br/>
      </w:r>
      <w:r>
        <w:rPr>
          <w:rFonts w:hint="eastAsia"/>
        </w:rPr>
        <w:t>　　图目录</w:t>
      </w:r>
      <w:r>
        <w:rPr>
          <w:rFonts w:hint="eastAsia"/>
        </w:rPr>
        <w:br/>
      </w:r>
      <w:r>
        <w:rPr>
          <w:rFonts w:hint="eastAsia"/>
        </w:rPr>
        <w:t>　　图1 中国集团企业IT内控体系架构</w:t>
      </w:r>
      <w:r>
        <w:rPr>
          <w:rFonts w:hint="eastAsia"/>
        </w:rPr>
        <w:br/>
      </w:r>
      <w:r>
        <w:rPr>
          <w:rFonts w:hint="eastAsia"/>
        </w:rPr>
        <w:t>　　图2 IT目标与企业架构</w:t>
      </w:r>
      <w:r>
        <w:rPr>
          <w:rFonts w:hint="eastAsia"/>
        </w:rPr>
        <w:br/>
      </w:r>
      <w:r>
        <w:rPr>
          <w:rFonts w:hint="eastAsia"/>
        </w:rPr>
        <w:t>　　图3 IT流程通过成熟度参考模型</w:t>
      </w:r>
      <w:r>
        <w:rPr>
          <w:rFonts w:hint="eastAsia"/>
        </w:rPr>
        <w:br/>
      </w:r>
      <w:r>
        <w:rPr>
          <w:rFonts w:hint="eastAsia"/>
        </w:rPr>
        <w:t>　　图4 COBIT与其他管理体系之间的关系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5ae06eeb84eec" w:history="1">
        <w:r>
          <w:rPr>
            <w:rStyle w:val="Hyperlink"/>
          </w:rPr>
          <w:t>集团企业IT治理研究</w:t>
        </w:r>
      </w:hyperlink>
      <w:r>
        <w:rPr>
          <w:color w:val="C00000"/>
        </w:rPr>
        <w:t>》，报告编号：</w:t>
      </w:r>
      <w:r>
        <w:rPr>
          <w:rFonts w:hint="eastAsia"/>
          <w:color w:val="C00000"/>
        </w:rPr>
        <w:t>0233583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e5ae06eeb84eec" w:history="1">
        <w:r>
          <w:rPr>
            <w:rStyle w:val="Hyperlink"/>
          </w:rPr>
          <w:t>https://www.20087.com/2007-07/R_jituanqiyezhiliyanjiuBaoGao.html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df8d4e38044bf" w:history="1">
      <w:r>
        <w:rPr>
          <w:rStyle w:val="Hyperlink"/>
        </w:rPr>
        <w:t>集团企业IT治理研究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jituanqiyezhiliyanjiuBaoGao.html" TargetMode="External" Id="Rece5ae06eeb84eec" /></Relationships>
</file>

<file path=word/_rels/header2.xml.rels>&#65279;<?xml version="1.0" encoding="utf-8"?><Relationships xmlns="http://schemas.openxmlformats.org/package/2006/relationships"><Relationship Type="http://schemas.openxmlformats.org/officeDocument/2006/relationships/hyperlink" Target="https://www.20087.com/2007-07/R_jituanqiyezhiliyanjiuBaoGao.html" TargetMode="External" Id="R337df8d4e380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2007-07-22T00:57:00Z</dcterms:created>
  <dcterms:modified xsi:type="dcterms:W3CDTF">2007-07-22T01:57:00Z</dcterms:modified>
  <dc:subject>集团企业IT治理研究</dc:subject>
  <dc:title>集团企业IT治理研究</dc:title>
  <cp:keywords>集团企业IT治理研究</cp:keywords>
  <dc:description>集团企业IT治理研究</dc:description>
</cp:coreProperties>
</file>