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c4e870694649" w:history="1">
              <w:r>
                <w:rPr>
                  <w:rStyle w:val="Hyperlink"/>
                </w:rPr>
                <w:t>液化天然气行业项目可行性分析报告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c4e870694649" w:history="1">
              <w:r>
                <w:rPr>
                  <w:rStyle w:val="Hyperlink"/>
                </w:rPr>
                <w:t>液化天然气行业项目可行性分析报告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dc4e870694649" w:history="1">
                <w:r>
                  <w:rPr>
                    <w:rStyle w:val="Hyperlink"/>
                  </w:rPr>
                  <w:t>https://www.20087.com/2007-09/R_yehuatianranqixiangmukexingxingfenxiBaoGao.html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项目技术可行性分析</w:t>
      </w:r>
      <w:r>
        <w:rPr>
          <w:rFonts w:hint="eastAsia"/>
        </w:rPr>
        <w:br/>
      </w:r>
      <w:r>
        <w:rPr>
          <w:rFonts w:hint="eastAsia"/>
        </w:rPr>
        <w:t>　　第一节 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一、液化天然气行业市场规模及使用情况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二、现有液化天然气生产能力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三、液化天然气市场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四、液化天然气价格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中智:林: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c4e870694649" w:history="1">
        <w:r>
          <w:rPr>
            <w:rStyle w:val="Hyperlink"/>
          </w:rPr>
          <w:t>液化天然气行业项目可行性分析报告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dc4e870694649" w:history="1">
        <w:r>
          <w:rPr>
            <w:rStyle w:val="Hyperlink"/>
          </w:rPr>
          <w:t>https://www.20087.com/2007-09/R_yehuatianranqixiangmukexingxingfenxiBaoGao.html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4db94ea94bf6" w:history="1">
      <w:r>
        <w:rPr>
          <w:rStyle w:val="Hyperlink"/>
        </w:rPr>
        <w:t>液化天然气行业项目可行性分析报告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yehuatianranqixiangmukexingxingfenxiBaoGao.html" TargetMode="External" Id="R52ddc4e8706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yehuatianranqixiangmukexingxingfenxiBaoGao.html" TargetMode="External" Id="R668b4db94ea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2007-09-03T00:24:00Z</dcterms:created>
  <dcterms:modified xsi:type="dcterms:W3CDTF">2007-09-03T01:24:00Z</dcterms:modified>
  <dc:subject>液化天然气行业项目可行性分析报告</dc:subject>
  <dc:title>液化天然气行业项目可行性分析报告</dc:title>
  <cp:keywords>液化天然气行业项目可行性分析报告</cp:keywords>
  <dc:description>液化天然气行业项目可行性分析报告</dc:description>
</cp:coreProperties>
</file>