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7e100d3c541e3" w:history="1">
              <w:r>
                <w:rPr>
                  <w:rStyle w:val="Hyperlink"/>
                </w:rPr>
                <w:t>汽车车身及挂车行业数据统计分析报告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7e100d3c541e3" w:history="1">
              <w:r>
                <w:rPr>
                  <w:rStyle w:val="Hyperlink"/>
                </w:rPr>
                <w:t>汽车车身及挂车行业数据统计分析报告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7e100d3c541e3" w:history="1">
                <w:r>
                  <w:rPr>
                    <w:rStyle w:val="Hyperlink"/>
                  </w:rPr>
                  <w:t>https://www.20087.com/2007-10/R_qichecheshenjiguacheshujutongjifenxiBaoGao.html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2007年汽车车身及挂车行业概况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2006年汽车车身华及挂车行业回顾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2007年汽车车身及挂车行业运行统计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2007年汽车车身及挂车行业投资情况</w:t>
      </w:r>
      <w:r>
        <w:rPr>
          <w:rFonts w:hint="eastAsia"/>
        </w:rPr>
        <w:br/>
      </w:r>
      <w:r>
        <w:rPr>
          <w:rFonts w:hint="eastAsia"/>
        </w:rPr>
        <w:t>　　第二节 2007年汽车车身及挂车行业收益情况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2007年上游产业经运行分析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2007年汽车车身及挂车行业产销情况分析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2007年汽车车身及挂车行业生产分析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第二节 2007年汽车车身及挂车行业销售情况分析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t>　　第三节 2007年汽车车身及挂车行业区域分析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2007年汽车车身及挂车行业进出口分析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2007年汽车车身及挂车行业进出口金额分析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2007年汽车车身及挂车行业进出口主要国家分析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2007年汽车车身及挂车行业资产负债状况分析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2007年汽车车身纵及挂车行业负债状况分析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2007年汽车车身及挂车行业资产运营状况分析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2007年汽车车身及挂车行业成本费用分析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2007年汽车车身及挂车行业财务费用率分析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2007年汽车车身及挂车行业成本费用分析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节2007年汽车车身及挂车行业盈利能力分析</w:t>
      </w:r>
      <w:r>
        <w:rPr>
          <w:rFonts w:hint="eastAsia"/>
        </w:rPr>
        <w:br/>
      </w:r>
      <w:r>
        <w:rPr>
          <w:rFonts w:hint="eastAsia"/>
        </w:rPr>
        <w:t>　　第一节 2007年汽车车身及挂车行业产品销售收入分析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中~智~林~：2007年汽车车身及挂车行业利润总额分析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2006年汽车车身及挂车产成品示意图</w:t>
      </w:r>
      <w:r>
        <w:rPr>
          <w:rFonts w:hint="eastAsia"/>
        </w:rPr>
        <w:br/>
      </w:r>
      <w:r>
        <w:rPr>
          <w:rFonts w:hint="eastAsia"/>
        </w:rPr>
        <w:t>　　图表 2006年汽车车身及挂车产品销售收入示意图</w:t>
      </w:r>
      <w:r>
        <w:rPr>
          <w:rFonts w:hint="eastAsia"/>
        </w:rPr>
        <w:br/>
      </w:r>
      <w:r>
        <w:rPr>
          <w:rFonts w:hint="eastAsia"/>
        </w:rPr>
        <w:t>　　图表 2006年汽车车身出口数量与金额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2006年汽车车身进口数量与金额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2006年挂车及半挂车出口数量与金额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2006年挂车及半挂车进口数量与金额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2007年汽车车身及挂车工业总产值示意图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2007年汽车车身及挂车产品销售收入示意图</w:t>
      </w:r>
      <w:r>
        <w:rPr>
          <w:rFonts w:hint="eastAsia"/>
        </w:rPr>
        <w:br/>
      </w:r>
      <w:r>
        <w:rPr>
          <w:rFonts w:hint="eastAsia"/>
        </w:rPr>
        <w:t>　　图表 2007年汽车车身出口数量与金额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2007年汽车车身及挂车华北地区工业总产值示意图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2007年汽车车身及挂车华东地区工业总产值示意图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2007年汽车车身及挂车华中地区工业总产值示意图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2007年汽车车身及挂车东北地区工业总产值示意图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2007年汽车车身及挂车资本保值增值横率示意图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2007年汽车车身及挂车流动资产周转率示意图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2007年汽车车身及挂车管理费用示意图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7e100d3c541e3" w:history="1">
        <w:r>
          <w:rPr>
            <w:rStyle w:val="Hyperlink"/>
          </w:rPr>
          <w:t>汽车车身及挂车行业数据统计分析报告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7e100d3c541e3" w:history="1">
        <w:r>
          <w:rPr>
            <w:rStyle w:val="Hyperlink"/>
          </w:rPr>
          <w:t>https://www.20087.com/2007-10/R_qichecheshenjiguacheshujutongjifenxiBaoGao.html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9ecd5c044bce" w:history="1">
      <w:r>
        <w:rPr>
          <w:rStyle w:val="Hyperlink"/>
        </w:rPr>
        <w:t>汽车车身及挂车行业数据统计分析报告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shujutongjifenxiBaoGao.html" TargetMode="External" Id="Rf4d7e100d3c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shujutongjifenxiBaoGao.html" TargetMode="External" Id="R3fe89ecd5c04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2007-10-16T05:23:00Z</dcterms:created>
  <dcterms:modified xsi:type="dcterms:W3CDTF">2007-10-16T06:23:00Z</dcterms:modified>
  <dc:subject>汽车车身及挂车行业数据统计分析报告</dc:subject>
  <dc:title>汽车车身及挂车行业数据统计分析报告</dc:title>
  <cp:keywords>汽车车身及挂车行业数据统计分析报告</cp:keywords>
  <dc:description>汽车车身及挂车行业数据统计分析报告</dc:description>
</cp:coreProperties>
</file>