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873c8e9604f1f" w:history="1">
              <w:r>
                <w:rPr>
                  <w:rStyle w:val="Hyperlink"/>
                </w:rPr>
                <w:t>资产证券化产品基础资产选择及市场交易特点</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873c8e9604f1f" w:history="1">
              <w:r>
                <w:rPr>
                  <w:rStyle w:val="Hyperlink"/>
                </w:rPr>
                <w:t>资产证券化产品基础资产选择及市场交易特点</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873c8e9604f1f" w:history="1">
                <w:r>
                  <w:rPr>
                    <w:rStyle w:val="Hyperlink"/>
                  </w:rPr>
                  <w:t>https://www.20087.com/2007-10/R_zichanzhengquanhuachanpinjichuzichanBaoGao.html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内容提要</w:t>
      </w:r>
      <w:r>
        <w:rPr>
          <w:rFonts w:hint="eastAsia"/>
        </w:rPr>
        <w:br/>
      </w:r>
      <w:r>
        <w:rPr>
          <w:rFonts w:hint="eastAsia"/>
        </w:rPr>
        <w:t>　　随着银行的资产证券化开始第二次试点，资产证券化工作开始提速，并进入一个新的阶段。在基础资产的选择上，我国已将国际通行的各类资产证券化产品都进行了广泛的试点，取得了诸多宝贵的经验，为资产证券化未来发展奠定了基础。在资产选择上，美国次级债给我们很多启示。美国CDO金融产品的推出时间并不长，目前流行的房地产次级债的推出是2004年以后，房地产CDO主要发行者是行业内的债务投资者，他们把次级债作为一个比较理想的贷款组合资产的再融资工具，CDO由于利率浮动，属于次级债，因此容易受到市场波动的冲击，在美国利率不断上调，房地产价格下跌的情况下，风险就显露出来。中国的房地产如今也处于非常敏感的阶段，其房地产证券化需要汲取美国在次级抵押贷款证券化方面的经验教训。一方面，中国需要通过证券化来分散银行的房地产信贷的风险，另一方面，需要严格控制好房贷市场的风险和规模，防止这个市场的风险扩大。</w:t>
      </w:r>
      <w:r>
        <w:rPr>
          <w:rFonts w:hint="eastAsia"/>
        </w:rPr>
        <w:br/>
      </w:r>
      <w:r>
        <w:rPr>
          <w:rFonts w:hint="eastAsia"/>
        </w:rPr>
        <w:t>　　但目前无论是银行间市场的资产证券化产品还是交易所的资产证券化产品，其交易都不活跃。其主要原因是银行间市场和交易所市场相互隔离，各自市场中的交易主体同质化，很难形成持续的供求平衡和高效的市场交易，即制约了两大市场的资产证券化产品的交易，又影响了中国资产证券化的正常推进。在目前情况下，公司债和新股申购产品是干扰资产证券化市场的重要因素，而解决两个市场的互联互通以及机构的准入问题，将是我国资产证券化的关键。</w:t>
      </w:r>
      <w:r>
        <w:rPr>
          <w:rFonts w:hint="eastAsia"/>
        </w:rPr>
        <w:br/>
      </w:r>
      <w:r>
        <w:rPr>
          <w:rFonts w:hint="eastAsia"/>
        </w:rPr>
        <w:t>　　一 资产证券化的资产类型</w:t>
      </w:r>
      <w:r>
        <w:rPr>
          <w:rFonts w:hint="eastAsia"/>
        </w:rPr>
        <w:br/>
      </w:r>
      <w:r>
        <w:rPr>
          <w:rFonts w:hint="eastAsia"/>
        </w:rPr>
        <w:t>　　1 信贷资产证券化</w:t>
      </w:r>
      <w:r>
        <w:rPr>
          <w:rFonts w:hint="eastAsia"/>
        </w:rPr>
        <w:br/>
      </w:r>
      <w:r>
        <w:rPr>
          <w:rFonts w:hint="eastAsia"/>
        </w:rPr>
        <w:t>　　2 银行不良资产的证券化</w:t>
      </w:r>
      <w:r>
        <w:rPr>
          <w:rFonts w:hint="eastAsia"/>
        </w:rPr>
        <w:br/>
      </w:r>
      <w:r>
        <w:rPr>
          <w:rFonts w:hint="eastAsia"/>
        </w:rPr>
        <w:t>　　3 REITs产品的证券化</w:t>
      </w:r>
      <w:r>
        <w:rPr>
          <w:rFonts w:hint="eastAsia"/>
        </w:rPr>
        <w:br/>
      </w:r>
      <w:r>
        <w:rPr>
          <w:rFonts w:hint="eastAsia"/>
        </w:rPr>
        <w:t>　　4 商业物业的资产证券化</w:t>
      </w:r>
      <w:r>
        <w:rPr>
          <w:rFonts w:hint="eastAsia"/>
        </w:rPr>
        <w:br/>
      </w:r>
      <w:r>
        <w:rPr>
          <w:rFonts w:hint="eastAsia"/>
        </w:rPr>
        <w:t>　　5 公用事业资产证券化</w:t>
      </w:r>
      <w:r>
        <w:rPr>
          <w:rFonts w:hint="eastAsia"/>
        </w:rPr>
        <w:br/>
      </w:r>
      <w:r>
        <w:rPr>
          <w:rFonts w:hint="eastAsia"/>
        </w:rPr>
        <w:t>　　6 金融租赁资产证券化</w:t>
      </w:r>
      <w:r>
        <w:rPr>
          <w:rFonts w:hint="eastAsia"/>
        </w:rPr>
        <w:br/>
      </w:r>
      <w:r>
        <w:rPr>
          <w:rFonts w:hint="eastAsia"/>
        </w:rPr>
        <w:t>　　二 资产证券化基础资产选择</w:t>
      </w:r>
      <w:r>
        <w:rPr>
          <w:rFonts w:hint="eastAsia"/>
        </w:rPr>
        <w:br/>
      </w:r>
      <w:r>
        <w:rPr>
          <w:rFonts w:hint="eastAsia"/>
        </w:rPr>
        <w:t>　　1 证券化基础资产的选择标准</w:t>
      </w:r>
      <w:r>
        <w:rPr>
          <w:rFonts w:hint="eastAsia"/>
        </w:rPr>
        <w:br/>
      </w:r>
      <w:r>
        <w:rPr>
          <w:rFonts w:hint="eastAsia"/>
        </w:rPr>
        <w:t>　　2 资产证券化产品结构</w:t>
      </w:r>
      <w:r>
        <w:rPr>
          <w:rFonts w:hint="eastAsia"/>
        </w:rPr>
        <w:br/>
      </w:r>
      <w:r>
        <w:rPr>
          <w:rFonts w:hint="eastAsia"/>
        </w:rPr>
        <w:t>　　3 证券化基础资产结构</w:t>
      </w:r>
      <w:r>
        <w:rPr>
          <w:rFonts w:hint="eastAsia"/>
        </w:rPr>
        <w:br/>
      </w:r>
      <w:r>
        <w:rPr>
          <w:rFonts w:hint="eastAsia"/>
        </w:rPr>
        <w:t>　　三 资产证券化产品的交易模式</w:t>
      </w:r>
      <w:r>
        <w:rPr>
          <w:rFonts w:hint="eastAsia"/>
        </w:rPr>
        <w:br/>
      </w:r>
      <w:r>
        <w:rPr>
          <w:rFonts w:hint="eastAsia"/>
        </w:rPr>
        <w:t>　　1 银行间市场交易及市场表现</w:t>
      </w:r>
      <w:r>
        <w:rPr>
          <w:rFonts w:hint="eastAsia"/>
        </w:rPr>
        <w:br/>
      </w:r>
      <w:r>
        <w:rPr>
          <w:rFonts w:hint="eastAsia"/>
        </w:rPr>
        <w:t>　　2 交易所市场及行情表现</w:t>
      </w:r>
      <w:r>
        <w:rPr>
          <w:rFonts w:hint="eastAsia"/>
        </w:rPr>
        <w:br/>
      </w:r>
      <w:r>
        <w:rPr>
          <w:rFonts w:hint="eastAsia"/>
        </w:rPr>
        <w:t>　　3 市场交易不活跃</w:t>
      </w:r>
      <w:r>
        <w:rPr>
          <w:rFonts w:hint="eastAsia"/>
        </w:rPr>
        <w:br/>
      </w:r>
      <w:r>
        <w:rPr>
          <w:rFonts w:hint="eastAsia"/>
        </w:rPr>
        <w:t>　　4 资产的交易</w:t>
      </w:r>
      <w:r>
        <w:rPr>
          <w:rFonts w:hint="eastAsia"/>
        </w:rPr>
        <w:br/>
      </w:r>
      <w:r>
        <w:rPr>
          <w:rFonts w:hint="eastAsia"/>
        </w:rPr>
        <w:t>　　四 我国资产证券化的监管</w:t>
      </w:r>
      <w:r>
        <w:rPr>
          <w:rFonts w:hint="eastAsia"/>
        </w:rPr>
        <w:br/>
      </w:r>
      <w:r>
        <w:rPr>
          <w:rFonts w:hint="eastAsia"/>
        </w:rPr>
        <w:t>　　五 主要结论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873c8e9604f1f" w:history="1">
        <w:r>
          <w:rPr>
            <w:rStyle w:val="Hyperlink"/>
          </w:rPr>
          <w:t>资产证券化产品基础资产选择及市场交易特点</w:t>
        </w:r>
      </w:hyperlink>
      <w:r>
        <w:rPr>
          <w:color w:val="C00000"/>
        </w:rPr>
        <w:t>》，报告编号：</w:t>
      </w:r>
      <w:r>
        <w:rPr>
          <w:rFonts w:hint="eastAsia"/>
          <w:color w:val="C00000"/>
        </w:rPr>
        <w:t>02A3113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873c8e9604f1f" w:history="1">
        <w:r>
          <w:rPr>
            <w:rStyle w:val="Hyperlink"/>
          </w:rPr>
          <w:t>https://www.20087.com/2007-10/R_zichanzhengquanhuachanpinjichuzichanBaoGao.html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64ca860934b08" w:history="1">
      <w:r>
        <w:rPr>
          <w:rStyle w:val="Hyperlink"/>
        </w:rPr>
        <w:t>资产证券化产品基础资产选择及市场交易特点</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ichanzhengquanhuachanpinjichuzichanBaoGao.html" TargetMode="External" Id="Rfc3873c8e9604f1f" /></Relationships>
</file>

<file path=word/_rels/header2.xml.rels>&#65279;<?xml version="1.0" encoding="utf-8"?><Relationships xmlns="http://schemas.openxmlformats.org/package/2006/relationships"><Relationship Type="http://schemas.openxmlformats.org/officeDocument/2006/relationships/hyperlink" Target="https://www.20087.com/2007-10/R_zichanzhengquanhuachanpinjichuzichanBaoGao.html" TargetMode="External" Id="Rbb564ca86093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2007-10-23T04:29:00Z</dcterms:created>
  <dcterms:modified xsi:type="dcterms:W3CDTF">2007-10-23T05:29:00Z</dcterms:modified>
  <dc:subject>资产证券化产品基础资产选择及市场交易特点</dc:subject>
  <dc:title>资产证券化产品基础资产选择及市场交易特点</dc:title>
  <cp:keywords>资产证券化产品基础资产选择及市场交易特点</cp:keywords>
  <dc:description>资产证券化产品基础资产选择及市场交易特点</dc:description>
</cp:coreProperties>
</file>