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c4f44d27b4825" w:history="1">
              <w:r>
                <w:rPr>
                  <w:rStyle w:val="Hyperlink"/>
                </w:rPr>
                <w:t>2000-2007年渔业机械市场评估及2010年综合预测报告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c4f44d27b4825" w:history="1">
              <w:r>
                <w:rPr>
                  <w:rStyle w:val="Hyperlink"/>
                </w:rPr>
                <w:t>2000-2007年渔业机械市场评估及2010年综合预测报告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5c4f44d27b4825" w:history="1">
                <w:r>
                  <w:rPr>
                    <w:rStyle w:val="Hyperlink"/>
                  </w:rPr>
                  <w:t>https://www.20087.com/2007-10/R_2000_2007nianyuyejixieshichangpingguBaoGao.html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5c4f44d27b4825" w:history="1">
        <w:r>
          <w:rPr>
            <w:rStyle w:val="Hyperlink"/>
          </w:rPr>
          <w:t>2000-2007年渔业机械市场评估及2010年综合预测报告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指渔业养殖、渔业捕捞等专用设备的制造。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-渔业养殖机械：投饵机械、增氧机械、工厂化养殖机械、网箱养殖设备、藻类养殖机械、水产品采集机械等；</w:t>
      </w:r>
      <w:r>
        <w:rPr>
          <w:rFonts w:hint="eastAsia"/>
        </w:rPr>
        <w:br/>
      </w:r>
      <w:r>
        <w:rPr>
          <w:rFonts w:hint="eastAsia"/>
        </w:rPr>
        <w:t>　　　　　　-各种捕捞机械：绞钢机械、起网机械、起钓机械、贝类捕捞机械等；</w:t>
      </w:r>
      <w:r>
        <w:rPr>
          <w:rFonts w:hint="eastAsia"/>
        </w:rPr>
        <w:br/>
      </w:r>
      <w:r>
        <w:rPr>
          <w:rFonts w:hint="eastAsia"/>
        </w:rPr>
        <w:t>　　　　　　-鱼货起卸设备：船用吸鱼机、码头机、鱼货出舱机等。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二、渔业机械制造业发展环境及政策解析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四、中国渔业机械市场发展现状</w:t>
      </w:r>
      <w:r>
        <w:rPr>
          <w:rFonts w:hint="eastAsia"/>
        </w:rPr>
        <w:br/>
      </w:r>
      <w:r>
        <w:rPr>
          <w:rFonts w:hint="eastAsia"/>
        </w:rPr>
        <w:t>　　　　五、渔业机械市场发展中存在的问题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近7年中国渔业机械市场规模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2000年以来渔业机械业盈利与亏损面变化</w:t>
      </w:r>
      <w:r>
        <w:rPr>
          <w:rFonts w:hint="eastAsia"/>
        </w:rPr>
        <w:br/>
      </w:r>
      <w:r>
        <w:rPr>
          <w:rFonts w:hint="eastAsia"/>
        </w:rPr>
        <w:t>　　第四节 渔业机械企业所有制状况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近7年渔业机械供给状况及2010年预测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二、2010年渔业机械市场供给预测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近7年渔业机械需求状况及2010年预测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影响渔业机械市场需求的主要因素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近7年渔业机械业整体销售能力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一、文登三养钓具有限公司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二、文登太阳精工钓具有限公司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三、威海汉阳钓具有限公司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四、威海鑫星渔具有限公司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五、佛山市顺德区金顺达机器有限公司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六、江阴市银浪水簇用品有限公司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七、文登泰兴渔具有限公司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八、杭州金健钓具有限公司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九、常州市东方仓储设备厂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十、慈溪市海江渔具有限公司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2010年渔业机械市场综合预测及展望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渔业机械行业2010年市场规模及产销量预测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中⋅智⋅林⋅机电数据总结与建议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附录A：2007年渔业机械行业销售百强企业排名及详细联系方式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c4f44d27b4825" w:history="1">
        <w:r>
          <w:rPr>
            <w:rStyle w:val="Hyperlink"/>
          </w:rPr>
          <w:t>2000-2007年渔业机械市场评估及2010年综合预测报告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5c4f44d27b4825" w:history="1">
        <w:r>
          <w:rPr>
            <w:rStyle w:val="Hyperlink"/>
          </w:rPr>
          <w:t>https://www.20087.com/2007-10/R_2000_2007nianyuyejixieshichangpingguBaoGao.html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a7bbced304af7" w:history="1">
      <w:r>
        <w:rPr>
          <w:rStyle w:val="Hyperlink"/>
        </w:rPr>
        <w:t>2000-2007年渔业机械市场评估及2010年综合预测报告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yuyejixieshichangpingguBaoGao.html" TargetMode="External" Id="Rca5c4f44d27b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yuyejixieshichangpingguBaoGao.html" TargetMode="External" Id="R70fa7bbced30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2007-10-28T06:30:00Z</dcterms:created>
  <dcterms:modified xsi:type="dcterms:W3CDTF">2007-10-28T07:30:00Z</dcterms:modified>
  <dc:subject>2000-2007年渔业机械市场评估及2010年综合预测报告</dc:subject>
  <dc:title>2000-2007年渔业机械市场评估及2010年综合预测报告</dc:title>
  <cp:keywords>2000-2007年渔业机械市场评估及2010年综合预测报告</cp:keywords>
  <dc:description>2000-2007年渔业机械市场评估及2010年综合预测报告</dc:description>
</cp:coreProperties>
</file>