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e8bb25af54fe7" w:history="1">
              <w:r>
                <w:rPr>
                  <w:rStyle w:val="Hyperlink"/>
                </w:rPr>
                <w:t>2000-2007年电车市场评估及2010年综合预测报告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e8bb25af54fe7" w:history="1">
              <w:r>
                <w:rPr>
                  <w:rStyle w:val="Hyperlink"/>
                </w:rPr>
                <w:t>2000-2007年电车市场评估及2010年综合预测报告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e8bb25af54fe7" w:history="1">
                <w:r>
                  <w:rPr>
                    <w:rStyle w:val="Hyperlink"/>
                  </w:rPr>
                  <w:t>https://www.20087.com/2007-10/R_2000_2007niandiancheshichangpinggujiBaoGao.html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车是新能源汽车的重要组成部分，近年来在全球范围内得到了迅速发展。随着全球对减少碳排放的重视和政策支持，电车的市场占有率逐年提升。根据国际能源署的数据，2022年全球电动汽车销量达到1000万辆，同比增长55%。电车的技术也在不断进步，电池能量密度提高，充电速度加快，续航里程显著增加。此外，电车的智能化水平也在不断提升，自动驾驶技术和车联网功能逐渐成为标配。</w:t>
      </w:r>
      <w:r>
        <w:rPr>
          <w:rFonts w:hint="eastAsia"/>
        </w:rPr>
        <w:br/>
      </w:r>
      <w:r>
        <w:rPr>
          <w:rFonts w:hint="eastAsia"/>
        </w:rPr>
        <w:t>　　未来，电车的发展将呈现多元化和高效化的趋势。随着电池成本的进一步下降和充电基础设施的完善，电车的经济性和便利性将进一步提升，预计到2030年，电动汽车将占全球汽车销量的一半以上。电车的智能化和网联化将继续发展，形成更加完善的生态系统，包括自动驾驶、智能交通管理和车与电网互联（V2G）等方面。此外，电车的回收和再利用也将成为重要的研究方向，以实现全生命周期的可持续发展。</w:t>
      </w:r>
      <w:r>
        <w:rPr>
          <w:rFonts w:hint="eastAsia"/>
        </w:rPr>
        <w:br/>
      </w: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e8bb25af54fe7" w:history="1">
        <w:r>
          <w:rPr>
            <w:rStyle w:val="Hyperlink"/>
          </w:rPr>
          <w:t>2000-2007年电车市场评估及2010年综合预测报告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指以电作为动力，以屏板或可控硅方式控制的城市内交通工具和专用交通工具的制造。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-电车：有轨电车、无轨电车；</w:t>
      </w:r>
      <w:r>
        <w:rPr>
          <w:rFonts w:hint="eastAsia"/>
        </w:rPr>
        <w:br/>
      </w:r>
      <w:r>
        <w:rPr>
          <w:rFonts w:hint="eastAsia"/>
        </w:rPr>
        <w:t>　　　　　　-电车修理。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二、电车制造业发展环境及政策解析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四、中国电车市场发展现状</w:t>
      </w:r>
      <w:r>
        <w:rPr>
          <w:rFonts w:hint="eastAsia"/>
        </w:rPr>
        <w:br/>
      </w:r>
      <w:r>
        <w:rPr>
          <w:rFonts w:hint="eastAsia"/>
        </w:rPr>
        <w:t>　　　　五、电车市场发展中存在的问题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近7年中国电车市场规模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2000年以来电车业盈利与亏损面变化</w:t>
      </w:r>
      <w:r>
        <w:rPr>
          <w:rFonts w:hint="eastAsia"/>
        </w:rPr>
        <w:br/>
      </w:r>
      <w:r>
        <w:rPr>
          <w:rFonts w:hint="eastAsia"/>
        </w:rPr>
        <w:t>　　第四节 电车企业所有制状况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近7年电车供给状况及2010年预测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二、2010年电车市场供给预测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近7年电车需求状况及2010年预测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影响电车市场需求的主要因素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近7年电车业整体销售能力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一、郑州四维机电设备有限公司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二、珠海亿威电动车有限公司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三、广州朗晴电动车有限公司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四、妮斯电子部品（天津）有限公司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五、广东兴必佳电讯有限公司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六、常州市德春电器有限公司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七、大连重矿设备制造有限公司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八、北京富新达机电设备有限公司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九、浏阳市永安永盛汽车附件厂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十、衡阳市天驰电动车制造有限公司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2010年电车市场综合预测及展望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电车行业2010年市场规模及产销量预测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中智-林-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附录A：2007年电车行业销售百强企业排名及详细联系方式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e8bb25af54fe7" w:history="1">
        <w:r>
          <w:rPr>
            <w:rStyle w:val="Hyperlink"/>
          </w:rPr>
          <w:t>2000-2007年电车市场评估及2010年综合预测报告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e8bb25af54fe7" w:history="1">
        <w:r>
          <w:rPr>
            <w:rStyle w:val="Hyperlink"/>
          </w:rPr>
          <w:t>https://www.20087.com/2007-10/R_2000_2007niandiancheshichangpinggujiBaoGao.html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cad27bcbd48f4" w:history="1">
      <w:r>
        <w:rPr>
          <w:rStyle w:val="Hyperlink"/>
        </w:rPr>
        <w:t>2000-2007年电车市场评估及2010年综合预测报告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cheshichangpinggujiBaoGao.html" TargetMode="External" Id="Re05e8bb25af5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cheshichangpinggujiBaoGao.html" TargetMode="External" Id="R7a1cad27bcbd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2007-10-15T05:30:00Z</dcterms:created>
  <dcterms:modified xsi:type="dcterms:W3CDTF">2007-10-15T06:30:00Z</dcterms:modified>
  <dc:subject>2000-2007年电车市场评估及2010年综合预测报告</dc:subject>
  <dc:title>2000-2007年电车市场评估及2010年综合预测报告</dc:title>
  <cp:keywords>2000-2007年电车市场评估及2010年综合预测报告</cp:keywords>
  <dc:description>2000-2007年电车市场评估及2010年综合预测报告</dc:description>
</cp:coreProperties>
</file>