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eca57e8bd41b7" w:history="1">
              <w:r>
                <w:rPr>
                  <w:rStyle w:val="Hyperlink"/>
                </w:rPr>
                <w:t>2000-2007年通信终端设备市场评估及2010年综合预测报告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eca57e8bd41b7" w:history="1">
              <w:r>
                <w:rPr>
                  <w:rStyle w:val="Hyperlink"/>
                </w:rPr>
                <w:t>2000-2007年通信终端设备市场评估及2010年综合预测报告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eca57e8bd41b7" w:history="1">
                <w:r>
                  <w:rPr>
                    <w:rStyle w:val="Hyperlink"/>
                  </w:rPr>
                  <w:t>https://www.20087.com/2007-10/R_2000_2007niantongxinzhongduanshebeisBaoGao.html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eca57e8bd41b7" w:history="1">
        <w:r>
          <w:rPr>
            <w:rStyle w:val="Hyperlink"/>
          </w:rPr>
          <w:t>2000-2007年通信终端设备市场评估及2010年综合预测报告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指有线电话机、可视电话、传真设备等各种有线通信终端接收设备的制造，但不包括无线电话机的制造。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-电话单机：普通电话机、录音电话机、无绳电话机、可视电话机、插卡电话机、特种电话机等；</w:t>
      </w:r>
      <w:r>
        <w:rPr>
          <w:rFonts w:hint="eastAsia"/>
        </w:rPr>
        <w:br/>
      </w:r>
      <w:r>
        <w:rPr>
          <w:rFonts w:hint="eastAsia"/>
        </w:rPr>
        <w:t>　　　　　　-电报通信终端设备：收发报机、汉字电传打字机、西文电传打字机、译印设备、智能电报终端设备、数字电报通信设备；</w:t>
      </w:r>
      <w:r>
        <w:rPr>
          <w:rFonts w:hint="eastAsia"/>
        </w:rPr>
        <w:br/>
      </w:r>
      <w:r>
        <w:rPr>
          <w:rFonts w:hint="eastAsia"/>
        </w:rPr>
        <w:t>　　　　　　-数据通信设备：传真设备（文件传真机、报纸传真机、信函传真机、气象图传真机、卫星云图传真机、雷达图象传真机等）、数传机、数字分组交换机及PAD；</w:t>
      </w:r>
      <w:r>
        <w:rPr>
          <w:rFonts w:hint="eastAsia"/>
        </w:rPr>
        <w:br/>
      </w:r>
      <w:r>
        <w:rPr>
          <w:rFonts w:hint="eastAsia"/>
        </w:rPr>
        <w:t>　　　　　　-多媒体通信终端设备；</w:t>
      </w:r>
      <w:r>
        <w:rPr>
          <w:rFonts w:hint="eastAsia"/>
        </w:rPr>
        <w:br/>
      </w:r>
      <w:r>
        <w:rPr>
          <w:rFonts w:hint="eastAsia"/>
        </w:rPr>
        <w:t>　　　　　　-通信电子对抗设备；</w:t>
      </w:r>
      <w:r>
        <w:rPr>
          <w:rFonts w:hint="eastAsia"/>
        </w:rPr>
        <w:br/>
      </w:r>
      <w:r>
        <w:rPr>
          <w:rFonts w:hint="eastAsia"/>
        </w:rPr>
        <w:t>　　　　　　-通信终端配套设备。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二、通信终端设备制造业发展环境及政策解析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四、中国通信终端设备市场发展现状</w:t>
      </w:r>
      <w:r>
        <w:rPr>
          <w:rFonts w:hint="eastAsia"/>
        </w:rPr>
        <w:br/>
      </w:r>
      <w:r>
        <w:rPr>
          <w:rFonts w:hint="eastAsia"/>
        </w:rPr>
        <w:t>　　　　五、通信终端设备市场发展中存在的问题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近7年中国通信终端设备市场规模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2000年以来通信终端设备业盈利与亏损面变化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通信终端设备企业所有制状况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近7年通信终端设备供给状况及2010年预测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二、2010年通信终端设备市场供给预测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近7年通信终端设备需求状况及2010年预测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影响通信终端设备市场需求的主要因素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近7年通信终端设备业整体销售能力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一、深圳三星科健移动通信技术有限公司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四、东莞航天电子有限公司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五、捷普科技（上海）有限公司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七、松讯达中科电子（深圳）有限公司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八、上海理光传真机有限公司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九、浙江东方通信集团有限公司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十、惠阳中建电讯制品有限公司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2010年通信终端设备市场综合预测及展望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通信终端设备行业2010年市场规模及产销量预测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中^智^林^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附录A：2007年通信终端设备行业销售百强企业排名及详细联系方式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eca57e8bd41b7" w:history="1">
        <w:r>
          <w:rPr>
            <w:rStyle w:val="Hyperlink"/>
          </w:rPr>
          <w:t>2000-2007年通信终端设备市场评估及2010年综合预测报告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eca57e8bd41b7" w:history="1">
        <w:r>
          <w:rPr>
            <w:rStyle w:val="Hyperlink"/>
          </w:rPr>
          <w:t>https://www.20087.com/2007-10/R_2000_2007niantongxinzhongduanshebeisBaoGao.html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056f4a8e94bfd" w:history="1">
      <w:r>
        <w:rPr>
          <w:rStyle w:val="Hyperlink"/>
        </w:rPr>
        <w:t>2000-2007年通信终端设备市场评估及2010年综合预测报告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tongxinzhongduanshebeisBaoGao.html" TargetMode="External" Id="Re6feca57e8bd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tongxinzhongduanshebeisBaoGao.html" TargetMode="External" Id="Ra38056f4a8e9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2007-10-28T06:30:00Z</dcterms:created>
  <dcterms:modified xsi:type="dcterms:W3CDTF">2007-10-28T07:30:00Z</dcterms:modified>
  <dc:subject>2000-2007年通信终端设备市场评估及2010年综合预测报告</dc:subject>
  <dc:title>2000-2007年通信终端设备市场评估及2010年综合预测报告</dc:title>
  <cp:keywords>2000-2007年通信终端设备市场评估及2010年综合预测报告</cp:keywords>
  <dc:description>2000-2007年通信终端设备市场评估及2010年综合预测报告</dc:description>
</cp:coreProperties>
</file>