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25a6818614df5" w:history="1">
              <w:r>
                <w:rPr>
                  <w:rStyle w:val="Hyperlink"/>
                </w:rPr>
                <w:t>2000-2007年锻件及粉末冶金制品市场评估及2010年综合预测报告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25a6818614df5" w:history="1">
              <w:r>
                <w:rPr>
                  <w:rStyle w:val="Hyperlink"/>
                </w:rPr>
                <w:t>2000-2007年锻件及粉末冶金制品市场评估及2010年综合预测报告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25a6818614df5" w:history="1">
                <w:r>
                  <w:rPr>
                    <w:rStyle w:val="Hyperlink"/>
                  </w:rPr>
                  <w:t>https://www.20087.com/2007-10/R_2000_2007nianduanjianjifenmoyejinzhiBaoGao.html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25a6818614df5" w:history="1">
        <w:r>
          <w:rPr>
            <w:rStyle w:val="Hyperlink"/>
          </w:rPr>
          <w:t>2000-2007年锻件及粉末冶金制品市场评估及2010年综合预测报告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指通过对金属坯料进行锻造变形而得到的工件或毛坯，或者将金属粉末和与非金属粉末的混合物通过压制变形、烘焙制作制品和材料的活动。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-金属的锻件：大型锻件、自由锻件、模锻件、冷锻件、有色金属锻件；</w:t>
      </w:r>
      <w:r>
        <w:rPr>
          <w:rFonts w:hint="eastAsia"/>
        </w:rPr>
        <w:br/>
      </w:r>
      <w:r>
        <w:rPr>
          <w:rFonts w:hint="eastAsia"/>
        </w:rPr>
        <w:t>　　　　　　-粉末冶金制品：铁基件、钢基件、双金属件、粉末冶金磨擦件、软硬磁铁氧体制品。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二、锻件及粉末冶金制品制造业发展环境及政策解析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四、中国锻件及粉末冶金制品市场发展现状</w:t>
      </w:r>
      <w:r>
        <w:rPr>
          <w:rFonts w:hint="eastAsia"/>
        </w:rPr>
        <w:br/>
      </w:r>
      <w:r>
        <w:rPr>
          <w:rFonts w:hint="eastAsia"/>
        </w:rPr>
        <w:t>　　　　五、锻件及粉末冶金制品市场发展中存在的问题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近7年中国锻件及粉末冶金制品市场规模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2000年以来锻件及粉末冶金制品业盈利与亏损面变化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锻件及粉末冶金制品企业所有制状况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近7年锻件及粉末冶金制品供给状况及2010年预测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二、2010年锻件及粉末冶金制品市场供给预测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近7年锻件及粉末冶金制品需求状况及2010年预测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影响锻件及粉末冶金制品市场需求的主要因素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近7年锻件及粉末冶金制品业整体销售能力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一、齐鲁特钢有限公司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二、济南永君物资有限责任公司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三、信义集团公司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八、山东哈鲁轴承股份有限公司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九、上海重型机器锻件厂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2010年锻件及粉末冶金制品市场综合预测及展望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锻件及粉末冶金制品行业2010年市场规模及产销量预测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中~智林~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附录A：2007年锻件及粉末冶金制品行业销售百强企业排名及详细联系方式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25a6818614df5" w:history="1">
        <w:r>
          <w:rPr>
            <w:rStyle w:val="Hyperlink"/>
          </w:rPr>
          <w:t>2000-2007年锻件及粉末冶金制品市场评估及2010年综合预测报告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25a6818614df5" w:history="1">
        <w:r>
          <w:rPr>
            <w:rStyle w:val="Hyperlink"/>
          </w:rPr>
          <w:t>https://www.20087.com/2007-10/R_2000_2007nianduanjianjifenmoyejinzhiBaoGao.html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7910bb8e4800" w:history="1">
      <w:r>
        <w:rPr>
          <w:rStyle w:val="Hyperlink"/>
        </w:rPr>
        <w:t>2000-2007年锻件及粉末冶金制品市场评估及2010年综合预测报告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uanjianjifenmoyejinzhiBaoGao.html" TargetMode="External" Id="R67225a681861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uanjianjifenmoyejinzhiBaoGao.html" TargetMode="External" Id="Rf4557910bb8e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2007-10-17T05:40:00Z</dcterms:created>
  <dcterms:modified xsi:type="dcterms:W3CDTF">2007-10-17T06:40:00Z</dcterms:modified>
  <dc:subject>2000-2007年锻件及粉末冶金制品市场评估及2010年综合预测报告</dc:subject>
  <dc:title>2000-2007年锻件及粉末冶金制品市场评估及2010年综合预测报告</dc:title>
  <cp:keywords>2000-2007年锻件及粉末冶金制品市场评估及2010年综合预测报告</cp:keywords>
  <dc:description>2000-2007年锻件及粉末冶金制品市场评估及2010年综合预测报告</dc:description>
</cp:coreProperties>
</file>