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22491a88f481e" w:history="1">
              <w:r>
                <w:rPr>
                  <w:rStyle w:val="Hyperlink"/>
                </w:rPr>
                <w:t>2007-2008年中国化学纤维产业竞争对手监测报告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22491a88f481e" w:history="1">
              <w:r>
                <w:rPr>
                  <w:rStyle w:val="Hyperlink"/>
                </w:rPr>
                <w:t>2007-2008年中国化学纤维产业竞争对手监测报告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22491a88f481e" w:history="1">
                <w:r>
                  <w:rPr>
                    <w:rStyle w:val="Hyperlink"/>
                  </w:rPr>
                  <w:t>https://www.20087.com/2007-10/R_2007_2008huaxuexianweichanyejingzhenBaoGao.html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江苏三房巷集团有限公司</w:t>
      </w:r>
      <w:r>
        <w:rPr>
          <w:rFonts w:hint="eastAsia"/>
        </w:rPr>
        <w:br/>
      </w:r>
      <w:r>
        <w:rPr>
          <w:rFonts w:hint="eastAsia"/>
        </w:rPr>
        <w:t>　　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桐昆集团股份华有限公司</w:t>
      </w:r>
      <w:r>
        <w:rPr>
          <w:rFonts w:hint="eastAsia"/>
        </w:rPr>
        <w:br/>
      </w:r>
      <w:r>
        <w:rPr>
          <w:rFonts w:hint="eastAsia"/>
        </w:rPr>
        <w:t>　　荣盛化纤集团有限公司</w:t>
      </w:r>
      <w:r>
        <w:rPr>
          <w:rFonts w:hint="eastAsia"/>
        </w:rPr>
        <w:br/>
      </w:r>
      <w:r>
        <w:rPr>
          <w:rFonts w:hint="eastAsia"/>
        </w:rPr>
        <w:t>　　浙江恒逸聚合物有限公司</w:t>
      </w:r>
      <w:r>
        <w:rPr>
          <w:rFonts w:hint="eastAsia"/>
        </w:rPr>
        <w:br/>
      </w:r>
      <w:r>
        <w:rPr>
          <w:rFonts w:hint="eastAsia"/>
        </w:rPr>
        <w:t>　　杭州道远化纤集团有限公司</w:t>
      </w:r>
      <w:r>
        <w:rPr>
          <w:rFonts w:hint="eastAsia"/>
        </w:rPr>
        <w:br/>
      </w:r>
      <w:r>
        <w:rPr>
          <w:rFonts w:hint="eastAsia"/>
        </w:rPr>
        <w:t>　　江苏江南化纤集团有限公司</w:t>
      </w:r>
      <w:r>
        <w:rPr>
          <w:rFonts w:hint="eastAsia"/>
        </w:rPr>
        <w:br/>
      </w:r>
      <w:r>
        <w:rPr>
          <w:rFonts w:hint="eastAsia"/>
        </w:rPr>
        <w:t>　　纵横控股集团有限公司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产销情况经汇总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竞争企业海外纵市场拓展业务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企业资本资源横构成分析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22491a88f481e" w:history="1">
        <w:r>
          <w:rPr>
            <w:rStyle w:val="Hyperlink"/>
          </w:rPr>
          <w:t>2007-2008年中国化学纤维产业竞争对手监测报告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22491a88f481e" w:history="1">
        <w:r>
          <w:rPr>
            <w:rStyle w:val="Hyperlink"/>
          </w:rPr>
          <w:t>https://www.20087.com/2007-10/R_2007_2008huaxuexianweichanyejingzhenBaoGao.html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98321df0e442e" w:history="1">
      <w:r>
        <w:rPr>
          <w:rStyle w:val="Hyperlink"/>
        </w:rPr>
        <w:t>2007-2008年中国化学纤维产业竞争对手监测报告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huaxuexianweichanyejingzhenBaoGao.html" TargetMode="External" Id="R40d22491a88f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huaxuexianweichanyejingzhenBaoGao.html" TargetMode="External" Id="R08398321df0e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2007-10-06T01:23:00Z</dcterms:created>
  <dcterms:modified xsi:type="dcterms:W3CDTF">2007-10-06T02:23:00Z</dcterms:modified>
  <dc:subject>2007-2008年中国化学纤维产业竞争对手监测报告</dc:subject>
  <dc:title>2007-2008年中国化学纤维产业竞争对手监测报告</dc:title>
  <cp:keywords>2007-2008年中国化学纤维产业竞争对手监测报告</cp:keywords>
  <dc:description>2007-2008年中国化学纤维产业竞争对手监测报告</dc:description>
</cp:coreProperties>
</file>