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708164bf4713" w:history="1">
              <w:r>
                <w:rPr>
                  <w:rStyle w:val="Hyperlink"/>
                </w:rPr>
                <w:t>化学药品原药产业发展分析研究报告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708164bf4713" w:history="1">
              <w:r>
                <w:rPr>
                  <w:rStyle w:val="Hyperlink"/>
                </w:rPr>
                <w:t>化学药品原药产业发展分析研究报告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4708164bf4713" w:history="1">
                <w:r>
                  <w:rPr>
                    <w:rStyle w:val="Hyperlink"/>
                  </w:rPr>
                  <w:t>https://www.20087.com/2007-11/R_huaxueyaopinyuanyaochanyefazhanfenxi590BaoGao.html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化学药品原药产业概述及产业发展环境分析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化学药品原药产业概述</w:t>
      </w:r>
      <w:r>
        <w:rPr>
          <w:rFonts w:hint="eastAsia"/>
        </w:rPr>
        <w:br/>
      </w:r>
      <w:r>
        <w:rPr>
          <w:rFonts w:hint="eastAsia"/>
        </w:rPr>
        <w:t>　　第一节 化学药品原药产业概述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化学药品原药行业特征分析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化学药品原药产业国外运行分析</w:t>
      </w:r>
      <w:r>
        <w:rPr>
          <w:rFonts w:hint="eastAsia"/>
        </w:rPr>
        <w:br/>
      </w:r>
      <w:r>
        <w:rPr>
          <w:rFonts w:hint="eastAsia"/>
        </w:rPr>
        <w:t>　　　　一、化学药品原药产业国外发展的基本情况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二、化学药品原药产业国际发展趋势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化学药品原药产业发展环境分析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产业监管华政策分析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化学药品原药产业影响因素分析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化学药品原药产业发展存在的问题分析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一、化学药品原药产业发展存在的问题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二、化学药品原药产业的发展策略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化学药品原药产业市场格局分析</w:t>
      </w:r>
      <w:r>
        <w:rPr>
          <w:rFonts w:hint="eastAsia"/>
        </w:rPr>
        <w:br/>
      </w:r>
      <w:r>
        <w:rPr>
          <w:rFonts w:hint="eastAsia"/>
        </w:rPr>
        <w:t>第四章 化学药品原药产业市场分析</w:t>
      </w:r>
      <w:r>
        <w:rPr>
          <w:rFonts w:hint="eastAsia"/>
        </w:rPr>
        <w:br/>
      </w:r>
      <w:r>
        <w:rPr>
          <w:rFonts w:hint="eastAsia"/>
        </w:rPr>
        <w:t>　　第一节 化学药品原药产业规模分析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化学药品原药产业技术分析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化学药品原经药行业重点企业分析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化学药品原药纵产业市场行为分析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一、产品价格动态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一、化学药品原药产业兼并重组现状</w:t>
      </w:r>
      <w:r>
        <w:rPr>
          <w:rFonts w:hint="eastAsia"/>
        </w:rPr>
        <w:br/>
      </w:r>
      <w:r>
        <w:rPr>
          <w:rFonts w:hint="eastAsia"/>
        </w:rPr>
        <w:t>　　　　二、化学药品原药产业兼并重组发展趋势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三、化学药品原药产业兼并重组案例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化学药品原药产业定量数据分析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一、实现利润情况</w:t>
      </w:r>
      <w:r>
        <w:rPr>
          <w:rFonts w:hint="eastAsia"/>
        </w:rPr>
        <w:br/>
      </w:r>
      <w:r>
        <w:rPr>
          <w:rFonts w:hint="eastAsia"/>
        </w:rPr>
        <w:t>　　　　二、销售毛利分析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产品进出口分横析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化学药品原药产业发展前景和投资建议</w:t>
      </w:r>
      <w:r>
        <w:rPr>
          <w:rFonts w:hint="eastAsia"/>
        </w:rPr>
        <w:br/>
      </w:r>
      <w:r>
        <w:rPr>
          <w:rFonts w:hint="eastAsia"/>
        </w:rPr>
        <w:t>第十章 化学药品原药产业投资机会分析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化学药品原药产业投资风险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化学药品原药产业需求预测</w:t>
      </w:r>
      <w:r>
        <w:rPr>
          <w:rFonts w:hint="eastAsia"/>
        </w:rPr>
        <w:br/>
      </w:r>
      <w:r>
        <w:rPr>
          <w:rFonts w:hint="eastAsia"/>
        </w:rPr>
        <w:t>　　第一节 化学药品原药产业需求回顾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化学药品原药产业发展方向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化学药品原药产业发展趋势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中:智林:产品消费趋势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2007年化学药品原药制造业资产示意图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2006-2007年江苏恒瑞医药股份有限公司主要财务指标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2007年化学药品原药制造业产成品示意图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2007年化学药品原药制造业负债示意图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2007年化学药品原药制造业企业省市分布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2007年西南地区化学药品原药制造业利润示意图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708164bf4713" w:history="1">
        <w:r>
          <w:rPr>
            <w:rStyle w:val="Hyperlink"/>
          </w:rPr>
          <w:t>化学药品原药产业发展分析研究报告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4708164bf4713" w:history="1">
        <w:r>
          <w:rPr>
            <w:rStyle w:val="Hyperlink"/>
          </w:rPr>
          <w:t>https://www.20087.com/2007-11/R_huaxueyaopinyuanyaochanyefazhanfenxi590BaoGao.html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66ad29af147b7" w:history="1">
      <w:r>
        <w:rPr>
          <w:rStyle w:val="Hyperlink"/>
        </w:rPr>
        <w:t>化学药品原药产业发展分析研究报告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chanyefazhanfenxi590BaoGao.html" TargetMode="External" Id="Rfb54708164bf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chanyefazhanfenxi590BaoGao.html" TargetMode="External" Id="Rca166ad29af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2007-11-19T01:07:00Z</dcterms:created>
  <dcterms:modified xsi:type="dcterms:W3CDTF">2007-11-19T02:07:00Z</dcterms:modified>
  <dc:subject>化学药品原药产业发展分析研究报告</dc:subject>
  <dc:title>化学药品原药产业发展分析研究报告</dc:title>
  <cp:keywords>化学药品原药产业发展分析研究报告</cp:keywords>
  <dc:description>化学药品原药产业发展分析研究报告</dc:description>
</cp:coreProperties>
</file>