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2d49ba4c74f1d" w:history="1">
              <w:r>
                <w:rPr>
                  <w:rStyle w:val="Hyperlink"/>
                </w:rPr>
                <w:t>化学药品原药产业竞争对手监测报告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2d49ba4c74f1d" w:history="1">
              <w:r>
                <w:rPr>
                  <w:rStyle w:val="Hyperlink"/>
                </w:rPr>
                <w:t>化学药品原药产业竞争对手监测报告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2d49ba4c74f1d" w:history="1">
                <w:r>
                  <w:rPr>
                    <w:rStyle w:val="Hyperlink"/>
                  </w:rPr>
                  <w:t>https://www.20087.com/2007-11/R_huaxueyaopinyuanyaochanyejingzhengduBaoGao.html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化学药品原药产业主要企业监测：</w:t>
      </w:r>
      <w:r>
        <w:rPr>
          <w:rFonts w:hint="eastAsia"/>
        </w:rPr>
        <w:br/>
      </w:r>
      <w:r>
        <w:rPr>
          <w:rFonts w:hint="eastAsia"/>
        </w:rPr>
        <w:t>　　哈药集团股份有限公司</w:t>
      </w:r>
      <w:r>
        <w:rPr>
          <w:rFonts w:hint="eastAsia"/>
        </w:rPr>
        <w:br/>
      </w:r>
      <w:r>
        <w:rPr>
          <w:rFonts w:hint="eastAsia"/>
        </w:rPr>
        <w:t>　　华北制药股份有限公司</w:t>
      </w:r>
      <w:r>
        <w:rPr>
          <w:rFonts w:hint="eastAsia"/>
        </w:rPr>
        <w:br/>
      </w:r>
      <w:r>
        <w:rPr>
          <w:rFonts w:hint="eastAsia"/>
        </w:rPr>
        <w:t>　　山东鲁抗医药股份有限公司</w:t>
      </w:r>
      <w:r>
        <w:rPr>
          <w:rFonts w:hint="eastAsia"/>
        </w:rPr>
        <w:br/>
      </w:r>
      <w:r>
        <w:rPr>
          <w:rFonts w:hint="eastAsia"/>
        </w:rPr>
        <w:t>　　天津天药药业股份有限公司</w:t>
      </w:r>
      <w:r>
        <w:rPr>
          <w:rFonts w:hint="eastAsia"/>
        </w:rPr>
        <w:br/>
      </w:r>
      <w:r>
        <w:rPr>
          <w:rFonts w:hint="eastAsia"/>
        </w:rPr>
        <w:t>　　浙江医药股份有限公司</w:t>
      </w:r>
      <w:r>
        <w:rPr>
          <w:rFonts w:hint="eastAsia"/>
        </w:rPr>
        <w:br/>
      </w:r>
      <w:r>
        <w:rPr>
          <w:rFonts w:hint="eastAsia"/>
        </w:rPr>
        <w:t>　　东北制药集团股份有限公司</w:t>
      </w:r>
      <w:r>
        <w:rPr>
          <w:rFonts w:hint="eastAsia"/>
        </w:rPr>
        <w:br/>
      </w:r>
      <w:r>
        <w:rPr>
          <w:rFonts w:hint="eastAsia"/>
        </w:rPr>
        <w:t>　　山东新华制药股份有限公司</w:t>
      </w:r>
      <w:r>
        <w:rPr>
          <w:rFonts w:hint="eastAsia"/>
        </w:rPr>
        <w:br/>
      </w:r>
      <w:r>
        <w:rPr>
          <w:rFonts w:hint="eastAsia"/>
        </w:rPr>
        <w:t>　　浙江海正药业股份有限公司</w:t>
      </w:r>
      <w:r>
        <w:rPr>
          <w:rFonts w:hint="eastAsia"/>
        </w:rPr>
        <w:br/>
      </w:r>
      <w:r>
        <w:rPr>
          <w:rFonts w:hint="eastAsia"/>
        </w:rPr>
        <w:t>　　江苏恒瑞医药股份有限公司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1、行业动态透华视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行业发展趋势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公司的发展经历史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竞争企业的市纵场活动分析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竞争企业产销情横况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2006-2007年企业偿债能力分析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2d49ba4c74f1d" w:history="1">
        <w:r>
          <w:rPr>
            <w:rStyle w:val="Hyperlink"/>
          </w:rPr>
          <w:t>化学药品原药产业竞争对手监测报告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2d49ba4c74f1d" w:history="1">
        <w:r>
          <w:rPr>
            <w:rStyle w:val="Hyperlink"/>
          </w:rPr>
          <w:t>https://www.20087.com/2007-11/R_huaxueyaopinyuanyaochanyejingzhengduBaoGao.html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f304df9a049d0" w:history="1">
      <w:r>
        <w:rPr>
          <w:rStyle w:val="Hyperlink"/>
        </w:rPr>
        <w:t>化学药品原药产业竞争对手监测报告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chanyejingzhengduBaoGao.html" TargetMode="External" Id="Rd902d49ba4c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chanyejingzhengduBaoGao.html" TargetMode="External" Id="Rc4bf304df9a0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2007-11-19T07:24:00Z</dcterms:created>
  <dcterms:modified xsi:type="dcterms:W3CDTF">2007-11-19T08:24:00Z</dcterms:modified>
  <dc:subject>化学药品原药产业竞争对手监测报告</dc:subject>
  <dc:title>化学药品原药产业竞争对手监测报告</dc:title>
  <cp:keywords>化学药品原药产业竞争对手监测报告</cp:keywords>
  <dc:description>化学药品原药产业竞争对手监测报告</dc:description>
</cp:coreProperties>
</file>