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5bea862ae430d" w:history="1">
              <w:r>
                <w:rPr>
                  <w:rStyle w:val="Hyperlink"/>
                </w:rPr>
                <w:t>汽车座椅行业竞争对手经营监测报告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5bea862ae430d" w:history="1">
              <w:r>
                <w:rPr>
                  <w:rStyle w:val="Hyperlink"/>
                </w:rPr>
                <w:t>汽车座椅行业竞争对手经营监测报告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35bea862ae430d" w:history="1">
                <w:r>
                  <w:rPr>
                    <w:rStyle w:val="Hyperlink"/>
                  </w:rPr>
                  <w:t>https://www.20087.com/2007-11/R_qichezuoyijingzhengduishoujingyingjiBaoGao.html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汽车座椅行业运营监控</w:t>
      </w:r>
      <w:r>
        <w:rPr>
          <w:rFonts w:hint="eastAsia"/>
        </w:rPr>
        <w:br/>
      </w:r>
      <w:r>
        <w:rPr>
          <w:rFonts w:hint="eastAsia"/>
        </w:rPr>
        <w:t>　　一、产销情况分析</w:t>
      </w:r>
      <w:r>
        <w:rPr>
          <w:rFonts w:hint="eastAsia"/>
        </w:rPr>
        <w:br/>
      </w:r>
      <w:r>
        <w:rPr>
          <w:rFonts w:hint="eastAsia"/>
        </w:rPr>
        <w:t>　　二、进出口情况分析</w:t>
      </w:r>
      <w:r>
        <w:rPr>
          <w:rFonts w:hint="eastAsia"/>
        </w:rPr>
        <w:br/>
      </w:r>
      <w:r>
        <w:rPr>
          <w:rFonts w:hint="eastAsia"/>
        </w:rPr>
        <w:t>　　第二章 企业最新经营状况监控</w:t>
      </w:r>
      <w:r>
        <w:rPr>
          <w:rFonts w:hint="eastAsia"/>
        </w:rPr>
        <w:br/>
      </w:r>
      <w:r>
        <w:rPr>
          <w:rFonts w:hint="eastAsia"/>
        </w:rPr>
        <w:t>　　一、战略动向</w:t>
      </w:r>
      <w:r>
        <w:rPr>
          <w:rFonts w:hint="eastAsia"/>
        </w:rPr>
        <w:br/>
      </w:r>
      <w:r>
        <w:rPr>
          <w:rFonts w:hint="eastAsia"/>
        </w:rPr>
        <w:t>　　二、企业经营</w:t>
      </w:r>
      <w:r>
        <w:rPr>
          <w:rFonts w:hint="eastAsia"/>
        </w:rPr>
        <w:br/>
      </w:r>
      <w:r>
        <w:rPr>
          <w:rFonts w:hint="eastAsia"/>
        </w:rPr>
        <w:t>　　三、营销策略</w:t>
      </w:r>
      <w:r>
        <w:rPr>
          <w:rFonts w:hint="eastAsia"/>
        </w:rPr>
        <w:br/>
      </w:r>
      <w:r>
        <w:rPr>
          <w:rFonts w:hint="eastAsia"/>
        </w:rPr>
        <w:t>　　四、技术改造</w:t>
      </w:r>
      <w:r>
        <w:rPr>
          <w:rFonts w:hint="eastAsia"/>
        </w:rPr>
        <w:br/>
      </w:r>
      <w:r>
        <w:rPr>
          <w:rFonts w:hint="eastAsia"/>
        </w:rPr>
        <w:t>　　五、生产与投资</w:t>
      </w:r>
      <w:r>
        <w:rPr>
          <w:rFonts w:hint="eastAsia"/>
        </w:rPr>
        <w:br/>
      </w:r>
      <w:r>
        <w:rPr>
          <w:rFonts w:hint="eastAsia"/>
        </w:rPr>
        <w:t>　　六、产品研发</w:t>
      </w:r>
      <w:r>
        <w:rPr>
          <w:rFonts w:hint="eastAsia"/>
        </w:rPr>
        <w:br/>
      </w:r>
      <w:r>
        <w:rPr>
          <w:rFonts w:hint="eastAsia"/>
        </w:rPr>
        <w:t>　　七、信息化建设</w:t>
      </w:r>
      <w:r>
        <w:rPr>
          <w:rFonts w:hint="eastAsia"/>
        </w:rPr>
        <w:br/>
      </w:r>
      <w:r>
        <w:rPr>
          <w:rFonts w:hint="eastAsia"/>
        </w:rPr>
        <w:t>　　八、海外市场</w:t>
      </w:r>
      <w:r>
        <w:rPr>
          <w:rFonts w:hint="eastAsia"/>
        </w:rPr>
        <w:br/>
      </w:r>
      <w:r>
        <w:rPr>
          <w:rFonts w:hint="eastAsia"/>
        </w:rPr>
        <w:t>　　九、经销商动态</w:t>
      </w:r>
      <w:r>
        <w:rPr>
          <w:rFonts w:hint="eastAsia"/>
        </w:rPr>
        <w:br/>
      </w:r>
      <w:r>
        <w:rPr>
          <w:rFonts w:hint="eastAsia"/>
        </w:rPr>
        <w:t>　　十、公关活动</w:t>
      </w:r>
      <w:r>
        <w:rPr>
          <w:rFonts w:hint="eastAsia"/>
        </w:rPr>
        <w:br/>
      </w:r>
      <w:r>
        <w:rPr>
          <w:rFonts w:hint="eastAsia"/>
        </w:rPr>
        <w:t>　　十一、服务策略</w:t>
      </w:r>
      <w:r>
        <w:rPr>
          <w:rFonts w:hint="eastAsia"/>
        </w:rPr>
        <w:br/>
      </w:r>
      <w:r>
        <w:rPr>
          <w:rFonts w:hint="eastAsia"/>
        </w:rPr>
        <w:t>　　十二、降价与促销</w:t>
      </w:r>
      <w:r>
        <w:rPr>
          <w:rFonts w:hint="eastAsia"/>
        </w:rPr>
        <w:br/>
      </w:r>
      <w:r>
        <w:rPr>
          <w:rFonts w:hint="eastAsia"/>
        </w:rPr>
        <w:t>　　第三章 中:智林－企业运营分析</w:t>
      </w:r>
      <w:r>
        <w:rPr>
          <w:rFonts w:hint="eastAsia"/>
        </w:rPr>
        <w:br/>
      </w:r>
      <w:r>
        <w:rPr>
          <w:rFonts w:hint="eastAsia"/>
        </w:rPr>
        <w:t>　　一、生产与销售华分析</w:t>
      </w:r>
      <w:r>
        <w:rPr>
          <w:rFonts w:hint="eastAsia"/>
        </w:rPr>
        <w:br/>
      </w:r>
      <w:r>
        <w:rPr>
          <w:rFonts w:hint="eastAsia"/>
        </w:rPr>
        <w:t>　　二、资产负债状况分析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四、企业运营能力分析</w:t>
      </w:r>
      <w:r>
        <w:rPr>
          <w:rFonts w:hint="eastAsia"/>
        </w:rPr>
        <w:br/>
      </w:r>
      <w:r>
        <w:rPr>
          <w:rFonts w:hint="eastAsia"/>
        </w:rPr>
        <w:t>　　五、企业成本费用分析</w:t>
      </w:r>
      <w:r>
        <w:rPr>
          <w:rFonts w:hint="eastAsia"/>
        </w:rPr>
        <w:br/>
      </w:r>
      <w:r>
        <w:rPr>
          <w:rFonts w:hint="eastAsia"/>
        </w:rPr>
        <w:t>　　六、企业现金流量分析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2007年3月企业资产情况</w:t>
      </w:r>
      <w:r>
        <w:rPr>
          <w:rFonts w:hint="eastAsia"/>
        </w:rPr>
        <w:br/>
      </w:r>
      <w:r>
        <w:rPr>
          <w:rFonts w:hint="eastAsia"/>
        </w:rPr>
        <w:t>　　图表 2007年3月企业负债情况</w:t>
      </w:r>
      <w:r>
        <w:rPr>
          <w:rFonts w:hint="eastAsia"/>
        </w:rPr>
        <w:br/>
      </w:r>
      <w:r>
        <w:rPr>
          <w:rFonts w:hint="eastAsia"/>
        </w:rPr>
        <w:t>　　图表 2007年3月经企业盈利能力情况</w:t>
      </w:r>
      <w:r>
        <w:rPr>
          <w:rFonts w:hint="eastAsia"/>
        </w:rPr>
        <w:br/>
      </w:r>
      <w:r>
        <w:rPr>
          <w:rFonts w:hint="eastAsia"/>
        </w:rPr>
        <w:t>　　图表 2007年3月企业运纵营能力分析</w:t>
      </w:r>
      <w:r>
        <w:rPr>
          <w:rFonts w:hint="eastAsia"/>
        </w:rPr>
        <w:br/>
      </w:r>
      <w:r>
        <w:rPr>
          <w:rFonts w:hint="eastAsia"/>
        </w:rPr>
        <w:t>　　图表 2007年3月企业成本费用分析</w:t>
      </w:r>
      <w:r>
        <w:rPr>
          <w:rFonts w:hint="eastAsia"/>
        </w:rPr>
        <w:br/>
      </w:r>
      <w:r>
        <w:rPr>
          <w:rFonts w:hint="eastAsia"/>
        </w:rPr>
        <w:t>　　图表 2007年3月企业现金横流量分析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5bea862ae430d" w:history="1">
        <w:r>
          <w:rPr>
            <w:rStyle w:val="Hyperlink"/>
          </w:rPr>
          <w:t>汽车座椅行业竞争对手经营监测报告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35bea862ae430d" w:history="1">
        <w:r>
          <w:rPr>
            <w:rStyle w:val="Hyperlink"/>
          </w:rPr>
          <w:t>https://www.20087.com/2007-11/R_qichezuoyijingzhengduishoujingyingjiBaoGao.html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d411528e74a2e" w:history="1">
      <w:r>
        <w:rPr>
          <w:rStyle w:val="Hyperlink"/>
        </w:rPr>
        <w:t>汽车座椅行业竞争对手经营监测报告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qichezuoyijingzhengduishoujingyingjiBaoGao.html" TargetMode="External" Id="R5835bea862ae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qichezuoyijingzhengduishoujingyingjiBaoGao.html" TargetMode="External" Id="R003d411528e7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2007-11-14T03:01:00Z</dcterms:created>
  <dcterms:modified xsi:type="dcterms:W3CDTF">2007-11-14T04:01:00Z</dcterms:modified>
  <dc:subject>汽车座椅行业竞争对手经营监测报告</dc:subject>
  <dc:title>汽车座椅行业竞争对手经营监测报告</dc:title>
  <cp:keywords>汽车座椅行业竞争对手经营监测报告</cp:keywords>
  <dc:description>汽车座椅行业竞争对手经营监测报告</dc:description>
</cp:coreProperties>
</file>