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a316477de14ab8" w:history="1">
              <w:r>
                <w:rPr>
                  <w:rStyle w:val="Hyperlink"/>
                </w:rPr>
                <w:t>热力生产和供应行业项目可行性分析报告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a316477de14ab8" w:history="1">
              <w:r>
                <w:rPr>
                  <w:rStyle w:val="Hyperlink"/>
                </w:rPr>
                <w:t>热力生产和供应行业项目可行性分析报告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a316477de14ab8" w:history="1">
                <w:r>
                  <w:rPr>
                    <w:rStyle w:val="Hyperlink"/>
                  </w:rPr>
                  <w:t>https://www.20087.com/2007-11/R_relishengchanhegongyingxiangmukexingBaoGao.html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热力生产和供应行业项目概述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热力生产和华供应行业项目投资环境分析</w:t>
      </w:r>
      <w:r>
        <w:rPr>
          <w:rFonts w:hint="eastAsia"/>
        </w:rPr>
        <w:br/>
      </w:r>
      <w:r>
        <w:rPr>
          <w:rFonts w:hint="eastAsia"/>
        </w:rPr>
        <w:t>　　第一节 社会环境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二、地方政策</w:t>
      </w:r>
      <w:r>
        <w:rPr>
          <w:rFonts w:hint="eastAsia"/>
        </w:rPr>
        <w:br/>
      </w:r>
      <w:r>
        <w:rPr>
          <w:rFonts w:hint="eastAsia"/>
        </w:rPr>
        <w:t>　　第三节 投资环境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热力生产和供应行业项目技术可行性分析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热力生产和供经应行业市场调查及预测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一、热力生产和供应行业市场规模及使用情况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二、热力生产和供应行业现有生产能力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三、热力生产和供应行业产品市场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（二）地区生产结构</w:t>
      </w:r>
      <w:r>
        <w:rPr>
          <w:rFonts w:hint="eastAsia"/>
        </w:rPr>
        <w:br/>
      </w:r>
      <w:r>
        <w:rPr>
          <w:rFonts w:hint="eastAsia"/>
        </w:rPr>
        <w:t>　　第二节 热力生产和供应行业市场特征分析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热力生产和供应行业纵竞争实力分析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一、技术实力</w:t>
      </w:r>
      <w:r>
        <w:rPr>
          <w:rFonts w:hint="eastAsia"/>
        </w:rPr>
        <w:br/>
      </w:r>
      <w:r>
        <w:rPr>
          <w:rFonts w:hint="eastAsia"/>
        </w:rPr>
        <w:t>　　　　二、资金实力</w:t>
      </w:r>
      <w:r>
        <w:rPr>
          <w:rFonts w:hint="eastAsia"/>
        </w:rPr>
        <w:br/>
      </w:r>
      <w:r>
        <w:rPr>
          <w:rFonts w:hint="eastAsia"/>
        </w:rPr>
        <w:t>　　　　三、人力资源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风险评估</w:t>
      </w:r>
      <w:r>
        <w:rPr>
          <w:rFonts w:hint="eastAsia"/>
        </w:rPr>
        <w:br/>
      </w:r>
      <w:r>
        <w:rPr>
          <w:rFonts w:hint="eastAsia"/>
        </w:rPr>
        <w:t>　　第一节 盈亏平衡分析</w:t>
      </w:r>
      <w:r>
        <w:rPr>
          <w:rFonts w:hint="eastAsia"/>
        </w:rPr>
        <w:br/>
      </w:r>
      <w:r>
        <w:rPr>
          <w:rFonts w:hint="eastAsia"/>
        </w:rPr>
        <w:t>　　第二节 敏感性分析</w:t>
      </w:r>
      <w:r>
        <w:rPr>
          <w:rFonts w:hint="eastAsia"/>
        </w:rPr>
        <w:br/>
      </w:r>
      <w:r>
        <w:rPr>
          <w:rFonts w:hint="eastAsia"/>
        </w:rPr>
        <w:t>　　　　一、变动因素之一</w:t>
      </w:r>
      <w:r>
        <w:rPr>
          <w:rFonts w:hint="eastAsia"/>
        </w:rPr>
        <w:br/>
      </w:r>
      <w:r>
        <w:rPr>
          <w:rFonts w:hint="eastAsia"/>
        </w:rPr>
        <w:t>　　　　二、变动因素之二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可行性分析横报告结论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中智:林:：项目评价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a316477de14ab8" w:history="1">
        <w:r>
          <w:rPr>
            <w:rStyle w:val="Hyperlink"/>
          </w:rPr>
          <w:t>热力生产和供应行业项目可行性分析报告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a316477de14ab8" w:history="1">
        <w:r>
          <w:rPr>
            <w:rStyle w:val="Hyperlink"/>
          </w:rPr>
          <w:t>https://www.20087.com/2007-11/R_relishengchanhegongyingxiangmukexingBaoGao.html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f6602ce7c485d" w:history="1">
      <w:r>
        <w:rPr>
          <w:rStyle w:val="Hyperlink"/>
        </w:rPr>
        <w:t>热力生产和供应行业项目可行性分析报告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relishengchanhegongyingxiangmukexingBaoGao.html" TargetMode="External" Id="Rbda316477de1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relishengchanhegongyingxiangmukexingBaoGao.html" TargetMode="External" Id="R713f6602ce7c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2007-11-07T05:29:00Z</dcterms:created>
  <dcterms:modified xsi:type="dcterms:W3CDTF">2007-11-07T06:29:00Z</dcterms:modified>
  <dc:subject>热力生产和供应行业项目可行性分析报告</dc:subject>
  <dc:title>热力生产和供应行业项目可行性分析报告</dc:title>
  <cp:keywords>热力生产和供应行业项目可行性分析报告</cp:keywords>
  <dc:description>热力生产和供应行业项目可行性分析报告</dc:description>
</cp:coreProperties>
</file>