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baea8f98343ae" w:history="1">
              <w:r>
                <w:rPr>
                  <w:rStyle w:val="Hyperlink"/>
                </w:rPr>
                <w:t>轿车行业竞争对手经营监测报告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baea8f98343ae" w:history="1">
              <w:r>
                <w:rPr>
                  <w:rStyle w:val="Hyperlink"/>
                </w:rPr>
                <w:t>轿车行业竞争对手经营监测报告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baea8f98343ae" w:history="1">
                <w:r>
                  <w:rPr>
                    <w:rStyle w:val="Hyperlink"/>
                  </w:rPr>
                  <w:t>https://www.20087.com/2007-11/R_jiaochejingzhengduishoujingyingjiancBaoGao.html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轿车行业运营监控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中:智:林:－企业运营分析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三、企业经盈利能力分析</w:t>
      </w:r>
      <w:r>
        <w:rPr>
          <w:rFonts w:hint="eastAsia"/>
        </w:rPr>
        <w:br/>
      </w:r>
      <w:r>
        <w:rPr>
          <w:rFonts w:hint="eastAsia"/>
        </w:rPr>
        <w:t>　　四、企业运营能华力分析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六、企业现金纵流量分析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2007年轿车产量示意图</w:t>
      </w:r>
      <w:r>
        <w:rPr>
          <w:rFonts w:hint="eastAsia"/>
        </w:rPr>
        <w:br/>
      </w:r>
      <w:r>
        <w:rPr>
          <w:rFonts w:hint="eastAsia"/>
        </w:rPr>
        <w:t>　　图表 2007年轿车销量示意图</w:t>
      </w:r>
      <w:r>
        <w:rPr>
          <w:rFonts w:hint="eastAsia"/>
        </w:rPr>
        <w:br/>
      </w:r>
      <w:r>
        <w:rPr>
          <w:rFonts w:hint="eastAsia"/>
        </w:rPr>
        <w:t>　　图表 2007年企业盈利能力情况</w:t>
      </w:r>
      <w:r>
        <w:rPr>
          <w:rFonts w:hint="eastAsia"/>
        </w:rPr>
        <w:br/>
      </w:r>
      <w:r>
        <w:rPr>
          <w:rFonts w:hint="eastAsia"/>
        </w:rPr>
        <w:t>　　图表 2007年企业横运营能力分析</w:t>
      </w:r>
      <w:r>
        <w:rPr>
          <w:rFonts w:hint="eastAsia"/>
        </w:rPr>
        <w:br/>
      </w:r>
      <w:r>
        <w:rPr>
          <w:rFonts w:hint="eastAsia"/>
        </w:rPr>
        <w:t>　　图表 2007年企业成本费用分析</w:t>
      </w:r>
      <w:r>
        <w:rPr>
          <w:rFonts w:hint="eastAsia"/>
        </w:rPr>
        <w:br/>
      </w:r>
      <w:r>
        <w:rPr>
          <w:rFonts w:hint="eastAsia"/>
        </w:rPr>
        <w:t>　　图表 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baea8f98343ae" w:history="1">
        <w:r>
          <w:rPr>
            <w:rStyle w:val="Hyperlink"/>
          </w:rPr>
          <w:t>轿车行业竞争对手经营监测报告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baea8f98343ae" w:history="1">
        <w:r>
          <w:rPr>
            <w:rStyle w:val="Hyperlink"/>
          </w:rPr>
          <w:t>https://www.20087.com/2007-11/R_jiaochejingzhengduishoujingyingjiancBaoGao.html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a2f4cbb6c44a6" w:history="1">
      <w:r>
        <w:rPr>
          <w:rStyle w:val="Hyperlink"/>
        </w:rPr>
        <w:t>轿车行业竞争对手经营监测报告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jiaochejingzhengduishoujingyingjiancBaoGao.html" TargetMode="External" Id="R3c2baea8f983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jiaochejingzhengduishoujingyingjiancBaoGao.html" TargetMode="External" Id="R831a2f4cbb6c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2007-11-13T05:06:00Z</dcterms:created>
  <dcterms:modified xsi:type="dcterms:W3CDTF">2007-11-13T06:06:00Z</dcterms:modified>
  <dc:subject>轿车行业竞争对手经营监测报告</dc:subject>
  <dc:title>轿车行业竞争对手经营监测报告</dc:title>
  <cp:keywords>轿车行业竞争对手经营监测报告</cp:keywords>
  <dc:description>轿车行业竞争对手经营监测报告</dc:description>
</cp:coreProperties>
</file>