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8849f87ea4b97" w:history="1">
              <w:r>
                <w:rPr>
                  <w:rStyle w:val="Hyperlink"/>
                </w:rPr>
                <w:t>钨钼冶炼行业相关专利技术动态监测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8849f87ea4b97" w:history="1">
              <w:r>
                <w:rPr>
                  <w:rStyle w:val="Hyperlink"/>
                </w:rPr>
                <w:t>钨钼冶炼行业相关专利技术动态监测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c8849f87ea4b97" w:history="1">
                <w:r>
                  <w:rPr>
                    <w:rStyle w:val="Hyperlink"/>
                  </w:rPr>
                  <w:t>https://www.20087.com/2007-11/R_wuzuoyelianxiangguanzhuanlijishudongBaoGao.html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钨钼萃取法分离技术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钨钼离子交换分离技术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钨钼沉淀法分离技术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中:智:林:　专利保护区域监测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8849f87ea4b97" w:history="1">
        <w:r>
          <w:rPr>
            <w:rStyle w:val="Hyperlink"/>
          </w:rPr>
          <w:t>钨钼冶炼行业相关专利技术动态监测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c8849f87ea4b97" w:history="1">
        <w:r>
          <w:rPr>
            <w:rStyle w:val="Hyperlink"/>
          </w:rPr>
          <w:t>https://www.20087.com/2007-11/R_wuzuoyelianxiangguanzhuanlijishudongBaoGao.html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353432ea345d8" w:history="1">
      <w:r>
        <w:rPr>
          <w:rStyle w:val="Hyperlink"/>
        </w:rPr>
        <w:t>钨钼冶炼行业相关专利技术动态监测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wuzuoyelianxiangguanzhuanlijishudongBaoGao.html" TargetMode="External" Id="R88c8849f87ea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wuzuoyelianxiangguanzhuanlijishudongBaoGao.html" TargetMode="External" Id="Rd1c353432ea3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2007-11-25T01:00:00Z</dcterms:created>
  <dcterms:modified xsi:type="dcterms:W3CDTF">2007-11-25T02:00:00Z</dcterms:modified>
  <dc:subject>钨钼冶炼行业相关专利技术动态监测</dc:subject>
  <dc:title>钨钼冶炼行业相关专利技术动态监测</dc:title>
  <cp:keywords>钨钼冶炼行业相关专利技术动态监测</cp:keywords>
  <dc:description>钨钼冶炼行业相关专利技术动态监测</dc:description>
</cp:coreProperties>
</file>