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ac7db4b7c4f2d" w:history="1">
              <w:r>
                <w:rPr>
                  <w:rStyle w:val="Hyperlink"/>
                </w:rPr>
                <w:t>2007年铜企业竞争力分析报告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ac7db4b7c4f2d" w:history="1">
              <w:r>
                <w:rPr>
                  <w:rStyle w:val="Hyperlink"/>
                </w:rPr>
                <w:t>2007年铜企业竞争力分析报告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ac7db4b7c4f2d" w:history="1">
                <w:r>
                  <w:rPr>
                    <w:rStyle w:val="Hyperlink"/>
                  </w:rPr>
                  <w:t>https://www.20087.com/2007-11/R_2007niantongqiyejingzhenglifenxiBaoGao.html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2006-2007年铜行业国有企业发展基本状况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2006-2007年铜行业集体企业发展基本状况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2006-2007年铜行业私营企业发展基本状况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2006-2007年铜行业重点企业竞争力分析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2006-2007年铜行业华市场竞争力指标分析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2006年铜行业细分市场占有率分析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2006-2007年铜行业价格竞争分析</w:t>
      </w:r>
      <w:r>
        <w:rPr>
          <w:rFonts w:hint="eastAsia"/>
        </w:rPr>
        <w:br/>
      </w:r>
      <w:r>
        <w:rPr>
          <w:rFonts w:hint="eastAsia"/>
        </w:rPr>
        <w:t>　　　　一、铜行业价格走势分析</w:t>
      </w:r>
      <w:r>
        <w:rPr>
          <w:rFonts w:hint="eastAsia"/>
        </w:rPr>
        <w:br/>
      </w:r>
      <w:r>
        <w:rPr>
          <w:rFonts w:hint="eastAsia"/>
        </w:rPr>
        <w:t>　　　　二、铜行业主要企业经价格策略</w:t>
      </w:r>
      <w:r>
        <w:rPr>
          <w:rFonts w:hint="eastAsia"/>
        </w:rPr>
        <w:br/>
      </w:r>
      <w:r>
        <w:rPr>
          <w:rFonts w:hint="eastAsia"/>
        </w:rPr>
        <w:t>　　第三节 2006-2007年铜行业技术竞争分析</w:t>
      </w:r>
      <w:r>
        <w:rPr>
          <w:rFonts w:hint="eastAsia"/>
        </w:rPr>
        <w:br/>
      </w:r>
      <w:r>
        <w:rPr>
          <w:rFonts w:hint="eastAsia"/>
        </w:rPr>
        <w:t>　　　　一、铜行业目前发展主要技术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二、铜行业各企业技术研究新成果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2007年铜行业主要企业分析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Part3 2007年铜行业发展前景及投资建议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2007年铜行业发展纵趋势预测</w:t>
      </w:r>
      <w:r>
        <w:rPr>
          <w:rFonts w:hint="eastAsia"/>
        </w:rPr>
        <w:br/>
      </w:r>
      <w:r>
        <w:rPr>
          <w:rFonts w:hint="eastAsia"/>
        </w:rPr>
        <w:t>　　第一节 2007年铜行业发展趋势分析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2007年铜行业技术发展趋势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2007年铜行业发展预测</w:t>
      </w:r>
      <w:r>
        <w:rPr>
          <w:rFonts w:hint="eastAsia"/>
        </w:rPr>
        <w:br/>
      </w:r>
      <w:r>
        <w:rPr>
          <w:rFonts w:hint="eastAsia"/>
        </w:rPr>
        <w:t>　　　　一、2007年铜行业供需形势预测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二、2007年铜行业发展环境预测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2007年铜行业投资建议</w:t>
      </w:r>
      <w:r>
        <w:rPr>
          <w:rFonts w:hint="eastAsia"/>
        </w:rPr>
        <w:br/>
      </w:r>
      <w:r>
        <w:rPr>
          <w:rFonts w:hint="eastAsia"/>
        </w:rPr>
        <w:t>　　第一节 铜行业投资横时机</w:t>
      </w:r>
      <w:r>
        <w:rPr>
          <w:rFonts w:hint="eastAsia"/>
        </w:rPr>
        <w:br/>
      </w:r>
      <w:r>
        <w:rPr>
          <w:rFonts w:hint="eastAsia"/>
        </w:rPr>
        <w:t>　　第二节 中:智:林:－铜行业投资方向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ac7db4b7c4f2d" w:history="1">
        <w:r>
          <w:rPr>
            <w:rStyle w:val="Hyperlink"/>
          </w:rPr>
          <w:t>2007年铜企业竞争力分析报告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ac7db4b7c4f2d" w:history="1">
        <w:r>
          <w:rPr>
            <w:rStyle w:val="Hyperlink"/>
          </w:rPr>
          <w:t>https://www.20087.com/2007-11/R_2007niantongqiyejingzhenglifenxiBaoGao.html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256adc5149c4" w:history="1">
      <w:r>
        <w:rPr>
          <w:rStyle w:val="Hyperlink"/>
        </w:rPr>
        <w:t>2007年铜企业竞争力分析报告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ongqiyejingzhenglifenxiBaoGao.html" TargetMode="External" Id="Rc09ac7db4b7c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ongqiyejingzhenglifenxiBaoGao.html" TargetMode="External" Id="Rddbc256adc51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2007-11-27T02:05:00Z</dcterms:created>
  <dcterms:modified xsi:type="dcterms:W3CDTF">2007-11-27T03:05:00Z</dcterms:modified>
  <dc:subject>2007年铜企业竞争力分析报告</dc:subject>
  <dc:title>2007年铜企业竞争力分析报告</dc:title>
  <cp:keywords>2007年铜企业竞争力分析报告</cp:keywords>
  <dc:description>2007年铜企业竞争力分析报告</dc:description>
</cp:coreProperties>
</file>