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e2ecea4c41c5" w:history="1">
              <w:r>
                <w:rPr>
                  <w:rStyle w:val="Hyperlink"/>
                </w:rPr>
                <w:t>数控车床制造技术发展报告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e2ecea4c41c5" w:history="1">
              <w:r>
                <w:rPr>
                  <w:rStyle w:val="Hyperlink"/>
                </w:rPr>
                <w:t>数控车床制造技术发展报告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ee2ecea4c41c5" w:history="1">
                <w:r>
                  <w:rPr>
                    <w:rStyle w:val="Hyperlink"/>
                  </w:rPr>
                  <w:t>https://www.20087.com/2007-12/R_shukongchechuangzhizaojishufazhanBaoGao.html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数控车床制造技术领域背景介绍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三、数控车床制造技术领域的行业产品简介（主要品种、市场收入情况、专利有效期情况、其外围专利情况）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数控车床制造技术领域专利技术总体发展概况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一、数控车床制造技术领域专利申请量占所有专利申请总量的比例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二、数控车床制造技术领域专利申请时间发展趋势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三、数控车床制造技术领域技术地域分布及重点技术发展趋势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四、数控车床制造技术领域主要技术类别发展趋势及区域分布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五、国内和国外数控车床制造技术领域技术发展趋势对比分析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六、数控车床制造技术领域专利权人地域分布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国内数控车床制造技术领域专利技术发展概况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三、中国数控车床制造技术领域前5强企业的专利申请情况（发明，实用新型，外观，科研经费投入等）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四、外国数控车床制造技术领域企业在中国的专利申请情况（发明，实用新型，外观等）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芯片控制技术领域发展趋势分析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一、芯片控制技术领域专利申请时间发展趋势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二、芯片控制技术领域专利申请区域分布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三、芯片控制领域核心技术的专利分布情况及发展趋势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四、芯片控制技术的专利权人分析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五、国内外芯片控制专利技术对比研究</w:t>
      </w:r>
      <w:r>
        <w:rPr>
          <w:rFonts w:hint="eastAsia"/>
        </w:rPr>
        <w:br/>
      </w:r>
      <w:r>
        <w:rPr>
          <w:rFonts w:hint="eastAsia"/>
        </w:rPr>
        <w:t>　　第二节 图形仿真技术发展趋势分析</w:t>
      </w:r>
      <w:r>
        <w:rPr>
          <w:rFonts w:hint="eastAsia"/>
        </w:rPr>
        <w:br/>
      </w:r>
      <w:r>
        <w:rPr>
          <w:rFonts w:hint="eastAsia"/>
        </w:rPr>
        <w:t>　　　　一、图形仿真技术领域专利申请时间发展趋势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二、图形仿真技术领域专利申请区域分布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三、图形仿真领域核心技术的专利分布情况及发展趋势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四、图形仿真技术的专利权人分析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五、国内外图形仿真专利技术对比研究</w:t>
      </w:r>
      <w:r>
        <w:rPr>
          <w:rFonts w:hint="eastAsia"/>
        </w:rPr>
        <w:br/>
      </w:r>
      <w:r>
        <w:rPr>
          <w:rFonts w:hint="eastAsia"/>
        </w:rPr>
        <w:t>　　第三节 普通机床数控改造技术发展趋势分析</w:t>
      </w:r>
      <w:r>
        <w:rPr>
          <w:rFonts w:hint="eastAsia"/>
        </w:rPr>
        <w:br/>
      </w:r>
      <w:r>
        <w:rPr>
          <w:rFonts w:hint="eastAsia"/>
        </w:rPr>
        <w:t>　　　　一、普通机床数控改造技术领域专利申请时间发展趋势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二、普通机床数控改造技术领域专利申请区域分布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三、普通机床数控改造领域核心技术的专利分布情况及发展趋势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四、普通机床数控改造技术的专利权人分析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五、国内外普通机床数控改造领域专利技术对比研究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Okuma公司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Mori Seiki Seisakusho公司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Citizen Watch公司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Hitachi Seiki公司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Daewoo Heavy Ind.公司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数控车床制造技术领域发展趋势总结</w:t>
      </w:r>
      <w:r>
        <w:rPr>
          <w:rFonts w:hint="eastAsia"/>
        </w:rPr>
        <w:br/>
      </w:r>
      <w:r>
        <w:rPr>
          <w:rFonts w:hint="eastAsia"/>
        </w:rPr>
        <w:t>　　第二节 (中⋅智⋅林)数控车床制造技术领域发展建议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2、2007年数控车床制造技术领域前5强名录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e2ecea4c41c5" w:history="1">
        <w:r>
          <w:rPr>
            <w:rStyle w:val="Hyperlink"/>
          </w:rPr>
          <w:t>数控车床制造技术发展报告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ee2ecea4c41c5" w:history="1">
        <w:r>
          <w:rPr>
            <w:rStyle w:val="Hyperlink"/>
          </w:rPr>
          <w:t>https://www.20087.com/2007-12/R_shukongchechuangzhizaojishufazhanBaoGao.html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66debda5a4056" w:history="1">
      <w:r>
        <w:rPr>
          <w:rStyle w:val="Hyperlink"/>
        </w:rPr>
        <w:t>数控车床制造技术发展报告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hukongchechuangzhizaojishufazhanBaoGao.html" TargetMode="External" Id="R18aee2ecea4c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hukongchechuangzhizaojishufazhanBaoGao.html" TargetMode="External" Id="Rf5b66debda5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2007-12-13T05:33:00Z</dcterms:created>
  <dcterms:modified xsi:type="dcterms:W3CDTF">2007-12-13T06:33:00Z</dcterms:modified>
  <dc:subject>数控车床制造技术发展报告</dc:subject>
  <dc:title>数控车床制造技术发展报告</dc:title>
  <cp:keywords>数控车床制造技术发展报告</cp:keywords>
  <dc:description>数控车床制造技术发展报告</dc:description>
</cp:coreProperties>
</file>