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3c8c9bddc4db2" w:history="1">
              <w:r>
                <w:rPr>
                  <w:rStyle w:val="Hyperlink"/>
                </w:rPr>
                <w:t>2007年中国印制电路板制造产业竞争对手监测报告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3c8c9bddc4db2" w:history="1">
              <w:r>
                <w:rPr>
                  <w:rStyle w:val="Hyperlink"/>
                </w:rPr>
                <w:t>2007年中国印制电路板制造产业竞争对手监测报告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53c8c9bddc4db2" w:history="1">
                <w:r>
                  <w:rPr>
                    <w:rStyle w:val="Hyperlink"/>
                  </w:rPr>
                  <w:t>https://www.20087.com/2007-12/R_2007yinzhidianlubanzhizaochanyejingzBaoGao.html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广东生益科技股份有限公司</w:t>
      </w:r>
      <w:r>
        <w:rPr>
          <w:rFonts w:hint="eastAsia"/>
        </w:rPr>
        <w:br/>
      </w:r>
      <w:r>
        <w:rPr>
          <w:rFonts w:hint="eastAsia"/>
        </w:rPr>
        <w:t>　　天津普林电路股份有限公司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1、行业动态华透视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重点拓展纵区域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5、竞争企业横薪酬情况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3c8c9bddc4db2" w:history="1">
        <w:r>
          <w:rPr>
            <w:rStyle w:val="Hyperlink"/>
          </w:rPr>
          <w:t>2007年中国印制电路板制造产业竞争对手监测报告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53c8c9bddc4db2" w:history="1">
        <w:r>
          <w:rPr>
            <w:rStyle w:val="Hyperlink"/>
          </w:rPr>
          <w:t>https://www.20087.com/2007-12/R_2007yinzhidianlubanzhizaochanyejingzBaoGao.html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028eea26045cf" w:history="1">
      <w:r>
        <w:rPr>
          <w:rStyle w:val="Hyperlink"/>
        </w:rPr>
        <w:t>2007年中国印制电路板制造产业竞争对手监测报告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yinzhidianlubanzhizaochanyejingzBaoGao.html" TargetMode="External" Id="Rdb53c8c9bddc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yinzhidianlubanzhizaochanyejingzBaoGao.html" TargetMode="External" Id="R6fb028eea260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2007-12-14T06:03:00Z</dcterms:created>
  <dcterms:modified xsi:type="dcterms:W3CDTF">2007-12-14T07:03:00Z</dcterms:modified>
  <dc:subject>2007年中国印制电路板制造产业竞争对手监测报告</dc:subject>
  <dc:title>2007年中国印制电路板制造产业竞争对手监测报告</dc:title>
  <cp:keywords>2007年中国印制电路板制造产业竞争对手监测报告</cp:keywords>
  <dc:description>2007年中国印制电路板制造产业竞争对手监测报告</dc:description>
</cp:coreProperties>
</file>