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149b859d4495c" w:history="1">
              <w:r>
                <w:rPr>
                  <w:rStyle w:val="Hyperlink"/>
                </w:rPr>
                <w:t>2007年中国陶瓷制品制造产业竞争对手监测报告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149b859d4495c" w:history="1">
              <w:r>
                <w:rPr>
                  <w:rStyle w:val="Hyperlink"/>
                </w:rPr>
                <w:t>2007年中国陶瓷制品制造产业竞争对手监测报告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149b859d4495c" w:history="1">
                <w:r>
                  <w:rPr>
                    <w:rStyle w:val="Hyperlink"/>
                  </w:rPr>
                  <w:t>https://www.20087.com/2007-12/R_2007taocizhipinzhizaochanyejingzhengBaoGao.html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唐山陶瓷股份有限公司</w:t>
      </w:r>
      <w:r>
        <w:rPr>
          <w:rFonts w:hint="eastAsia"/>
        </w:rPr>
        <w:br/>
      </w:r>
      <w:r>
        <w:rPr>
          <w:rFonts w:hint="eastAsia"/>
        </w:rPr>
        <w:t>　　广东东鹏陶瓷股份有限公司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1、行业动态华透视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5、竞争企业纵薪酬情况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企业成本费用横分析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149b859d4495c" w:history="1">
        <w:r>
          <w:rPr>
            <w:rStyle w:val="Hyperlink"/>
          </w:rPr>
          <w:t>2007年中国陶瓷制品制造产业竞争对手监测报告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149b859d4495c" w:history="1">
        <w:r>
          <w:rPr>
            <w:rStyle w:val="Hyperlink"/>
          </w:rPr>
          <w:t>https://www.20087.com/2007-12/R_2007taocizhipinzhizaochanyejingzhengBaoGao.html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21c68c754ebd" w:history="1">
      <w:r>
        <w:rPr>
          <w:rStyle w:val="Hyperlink"/>
        </w:rPr>
        <w:t>2007年中国陶瓷制品制造产业竞争对手监测报告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aocizhipinzhizaochanyejingzhengBaoGao.html" TargetMode="External" Id="R18e149b859d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aocizhipinzhizaochanyejingzhengBaoGao.html" TargetMode="External" Id="R053e21c68c7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2007-12-17T06:42:00Z</dcterms:created>
  <dcterms:modified xsi:type="dcterms:W3CDTF">2007-12-17T07:42:00Z</dcterms:modified>
  <dc:subject>2007年中国陶瓷制品制造产业竞争对手监测报告</dc:subject>
  <dc:title>2007年中国陶瓷制品制造产业竞争对手监测报告</dc:title>
  <cp:keywords>2007年中国陶瓷制品制造产业竞争对手监测报告</cp:keywords>
  <dc:description>2007年中国陶瓷制品制造产业竞争对手监测报告</dc:description>
</cp:coreProperties>
</file>