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fbeb528d4f6a" w:history="1">
              <w:r>
                <w:rPr>
                  <w:rStyle w:val="Hyperlink"/>
                </w:rPr>
                <w:t>2007年稀土新材料产业竞争对手监测报告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fbeb528d4f6a" w:history="1">
              <w:r>
                <w:rPr>
                  <w:rStyle w:val="Hyperlink"/>
                </w:rPr>
                <w:t>2007年稀土新材料产业竞争对手监测报告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9fbeb528d4f6a" w:history="1">
                <w:r>
                  <w:rPr>
                    <w:rStyle w:val="Hyperlink"/>
                  </w:rPr>
                  <w:t>https://www.20087.com/2007-12/R_2007nianxituxincailiaochanyejingzhenBaoGao.html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2006-2007年稀土新材料产业动态</w:t>
      </w:r>
      <w:r>
        <w:rPr>
          <w:rFonts w:hint="eastAsia"/>
        </w:rPr>
        <w:br/>
      </w:r>
      <w:r>
        <w:rPr>
          <w:rFonts w:hint="eastAsia"/>
        </w:rPr>
        <w:t>　　第一节 2006年稀土新材料产业产销情况</w:t>
      </w:r>
      <w:r>
        <w:rPr>
          <w:rFonts w:hint="eastAsia"/>
        </w:rPr>
        <w:br/>
      </w:r>
      <w:r>
        <w:rPr>
          <w:rFonts w:hint="eastAsia"/>
        </w:rPr>
        <w:t>　　第二节 2006年稀土新材料产业进出口情况</w:t>
      </w:r>
      <w:r>
        <w:rPr>
          <w:rFonts w:hint="eastAsia"/>
        </w:rPr>
        <w:br/>
      </w:r>
      <w:r>
        <w:rPr>
          <w:rFonts w:hint="eastAsia"/>
        </w:rPr>
        <w:t>　　第三节 稀土新材料产业增长趋势分析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2006-2007年稀土新材料行业竞争企业信息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2006-2007年稀土新材料企业经华营状况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2006-2007年稀土新材料企业终端市场分析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竞争企业品牌营销情况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2006-2007年稀土新材料企业薪酬情况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2006-2007年稀土新材料企业财务经分析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[⋅中⋅智⋅林]上海跃龙新材料股份有限公司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2006年中国稀土新材料市场规纵模及增长率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稀土荧光粉销售市场横结构</w:t>
      </w:r>
      <w:r>
        <w:rPr>
          <w:rFonts w:hint="eastAsia"/>
        </w:rPr>
        <w:br/>
      </w:r>
      <w:r>
        <w:rPr>
          <w:rFonts w:hint="eastAsia"/>
        </w:rPr>
        <w:t>　　图表 稀土抛光粉销售市场结构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fbeb528d4f6a" w:history="1">
        <w:r>
          <w:rPr>
            <w:rStyle w:val="Hyperlink"/>
          </w:rPr>
          <w:t>2007年稀土新材料产业竞争对手监测报告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9fbeb528d4f6a" w:history="1">
        <w:r>
          <w:rPr>
            <w:rStyle w:val="Hyperlink"/>
          </w:rPr>
          <w:t>https://www.20087.com/2007-12/R_2007nianxituxincailiaochanyejingzhenBaoGao.html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f4e341cf45f7" w:history="1">
      <w:r>
        <w:rPr>
          <w:rStyle w:val="Hyperlink"/>
        </w:rPr>
        <w:t>2007年稀土新材料产业竞争对手监测报告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chanyejingzhenBaoGao.html" TargetMode="External" Id="R9da9fbeb528d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chanyejingzhenBaoGao.html" TargetMode="External" Id="R7bd3f4e341c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2007-12-21T04:21:00Z</dcterms:created>
  <dcterms:modified xsi:type="dcterms:W3CDTF">2007-12-21T05:21:00Z</dcterms:modified>
  <dc:subject>2007年稀土新材料产业竞争对手监测报告</dc:subject>
  <dc:title>2007年稀土新材料产业竞争对手监测报告</dc:title>
  <cp:keywords>2007年稀土新材料产业竞争对手监测报告</cp:keywords>
  <dc:description>2007年稀土新材料产业竞争对手监测报告</dc:description>
</cp:coreProperties>
</file>