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efafbf24a4a4b" w:history="1">
              <w:r>
                <w:rPr>
                  <w:rStyle w:val="Hyperlink"/>
                </w:rPr>
                <w:t>2007汽车行驶系统领域新增公开专利速递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efafbf24a4a4b" w:history="1">
              <w:r>
                <w:rPr>
                  <w:rStyle w:val="Hyperlink"/>
                </w:rPr>
                <w:t>2007汽车行驶系统领域新增公开专利速递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efafbf24a4a4b" w:history="1">
                <w:r>
                  <w:rPr>
                    <w:rStyle w:val="Hyperlink"/>
                  </w:rPr>
                  <w:t>https://www.20087.com/2007-12/R_2007qichexingshixitonglingyuxinzenggBaoGao.html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2007年汽车行驶系统领域技术发展概况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2007年世界范围内汽车行驶系统领域技术发展现状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2007年中国汽车行驶系统领域面临的问题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专利信息在汽车行驶系统领域技术创新中的意义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2007年汽车行驶系统领域新公开专利速递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2007年汽车行驶系统领域新增专利申请的地域分布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2007年汽车行驶系统领域新增专利申请的专利权人分布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2007年汽车行驶系统领域新增专利申请的技术热点分析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2007年汽车行驶系统领域重要企业新公开专利速递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SUMITOMO RUBBER IND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BRIDGESTONE CORP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YOKOHAMA RUBBER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HYUNDAI MOTOR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KIA MOTORS CORP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TOYOTA JIDOSHA KK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NISSAN MOTOR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中-智-林-－DAEWOO MOTOR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2007年汽车行驶系统领域新公开专利的专利号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efafbf24a4a4b" w:history="1">
        <w:r>
          <w:rPr>
            <w:rStyle w:val="Hyperlink"/>
          </w:rPr>
          <w:t>2007汽车行驶系统领域新增公开专利速递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efafbf24a4a4b" w:history="1">
        <w:r>
          <w:rPr>
            <w:rStyle w:val="Hyperlink"/>
          </w:rPr>
          <w:t>https://www.20087.com/2007-12/R_2007qichexingshixitonglingyuxinzenggBaoGao.html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017e71494b54" w:history="1">
      <w:r>
        <w:rPr>
          <w:rStyle w:val="Hyperlink"/>
        </w:rPr>
        <w:t>2007汽车行驶系统领域新增公开专利速递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qichexingshixitonglingyuxinzenggBaoGao.html" TargetMode="External" Id="Rc67efafbf24a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qichexingshixitonglingyuxinzenggBaoGao.html" TargetMode="External" Id="Rb631017e7149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2007-12-10T03:38:00Z</dcterms:created>
  <dcterms:modified xsi:type="dcterms:W3CDTF">2007-12-10T04:38:00Z</dcterms:modified>
  <dc:subject>2007汽车行驶系统领域新增公开专利速递</dc:subject>
  <dc:title>2007汽车行驶系统领域新增公开专利速递</dc:title>
  <cp:keywords>2007汽车行驶系统领域新增公开专利速递</cp:keywords>
  <dc:description>2007汽车行驶系统领域新增公开专利速递</dc:description>
</cp:coreProperties>
</file>