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0042a06ef46a4" w:history="1">
              <w:r>
                <w:rPr>
                  <w:rStyle w:val="Hyperlink"/>
                </w:rPr>
                <w:t>2007-2008年糕点及面包制造行业区域投资机会分析研究报告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0042a06ef46a4" w:history="1">
              <w:r>
                <w:rPr>
                  <w:rStyle w:val="Hyperlink"/>
                </w:rPr>
                <w:t>2007-2008年糕点及面包制造行业区域投资机会分析研究报告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0042a06ef46a4" w:history="1">
                <w:r>
                  <w:rPr>
                    <w:rStyle w:val="Hyperlink"/>
                  </w:rPr>
                  <w:t>https://www.20087.com/2007-12/R_2007_2008niangaodianjimianbaozhizaoqBaoGao.html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二、政策分析</w:t>
      </w:r>
      <w:r>
        <w:rPr>
          <w:rFonts w:hint="eastAsia"/>
        </w:rPr>
        <w:br/>
      </w:r>
      <w:r>
        <w:rPr>
          <w:rFonts w:hint="eastAsia"/>
        </w:rPr>
        <w:t>　　第二节 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二、糕点及面包制造行业数据分析</w:t>
      </w:r>
      <w:r>
        <w:rPr>
          <w:rFonts w:hint="eastAsia"/>
        </w:rPr>
        <w:br/>
      </w:r>
      <w:r>
        <w:rPr>
          <w:rFonts w:hint="eastAsia"/>
        </w:rPr>
        <w:t>　　第三节 糕点及面包制造华行业全国投资运行的基本态势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糕点及面包制造行业发展趋势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华中地区投资经运行的基本态势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一、居民消费竞争纵力分析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糕点及面包制造行业投资机会与风险分析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糕点及面包制造行业投资机会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糕点及面包制造行业投资风险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中智⋅林⋅：糕点及面包制造行业投资建议</w:t>
      </w:r>
      <w:r>
        <w:rPr>
          <w:rFonts w:hint="eastAsia"/>
        </w:rPr>
        <w:br/>
      </w:r>
      <w:r>
        <w:rPr>
          <w:rFonts w:hint="eastAsia"/>
        </w:rPr>
        <w:t>　　　　一、糕点及面包制造行业投资方式</w:t>
      </w:r>
      <w:r>
        <w:rPr>
          <w:rFonts w:hint="eastAsia"/>
        </w:rPr>
        <w:br/>
      </w:r>
      <w:r>
        <w:rPr>
          <w:rFonts w:hint="eastAsia"/>
        </w:rPr>
        <w:t>　　　　二、糕点及面包制造行业投资时机</w:t>
      </w:r>
      <w:r>
        <w:rPr>
          <w:rFonts w:hint="eastAsia"/>
        </w:rPr>
        <w:br/>
      </w:r>
      <w:r>
        <w:rPr>
          <w:rFonts w:hint="eastAsia"/>
        </w:rPr>
        <w:t>　　　　三、糕点及面包制造行业投资方向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华东地区居横民消费价格指数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0042a06ef46a4" w:history="1">
        <w:r>
          <w:rPr>
            <w:rStyle w:val="Hyperlink"/>
          </w:rPr>
          <w:t>2007-2008年糕点及面包制造行业区域投资机会分析研究报告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0042a06ef46a4" w:history="1">
        <w:r>
          <w:rPr>
            <w:rStyle w:val="Hyperlink"/>
          </w:rPr>
          <w:t>https://www.20087.com/2007-12/R_2007_2008niangaodianjimianbaozhizaoqBaoGao.html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bf7228134d35" w:history="1">
      <w:r>
        <w:rPr>
          <w:rStyle w:val="Hyperlink"/>
        </w:rPr>
        <w:t>2007-2008年糕点及面包制造行业区域投资机会分析研究报告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gaodianjimianbaozhizaoqBaoGao.html" TargetMode="External" Id="R3930042a06e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gaodianjimianbaozhizaoqBaoGao.html" TargetMode="External" Id="R4dedbf72281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2007-12-10T04:02:00Z</dcterms:created>
  <dcterms:modified xsi:type="dcterms:W3CDTF">2007-12-10T05:02:00Z</dcterms:modified>
  <dc:subject>2007-2008年糕点及面包制造行业区域投资机会分析研究报告</dc:subject>
  <dc:title>2007-2008年糕点及面包制造行业区域投资机会分析研究报告</dc:title>
  <cp:keywords>2007-2008年糕点及面包制造行业区域投资机会分析研究报告</cp:keywords>
  <dc:description>2007-2008年糕点及面包制造行业区域投资机会分析研究报告</dc:description>
</cp:coreProperties>
</file>