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6ffa7c2be4432" w:history="1">
              <w:r>
                <w:rPr>
                  <w:rStyle w:val="Hyperlink"/>
                </w:rPr>
                <w:t>2007年上半年浙江房地产投资现状及趋势数据分析报告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6ffa7c2be4432" w:history="1">
              <w:r>
                <w:rPr>
                  <w:rStyle w:val="Hyperlink"/>
                </w:rPr>
                <w:t>2007年上半年浙江房地产投资现状及趋势数据分析报告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6ffa7c2be4432" w:history="1">
                <w:r>
                  <w:rPr>
                    <w:rStyle w:val="Hyperlink"/>
                  </w:rPr>
                  <w:t>https://www.20087.com/2008-01/R_2007nianshangbannianzhejiangfangdichBaoGao.html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96ffa7c2be4432" w:history="1">
        <w:r>
          <w:rPr>
            <w:rStyle w:val="Hyperlink"/>
          </w:rPr>
          <w:t>2007年上半年浙江房地产投资现状及趋势数据分析报告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6ffa7c2be4432" w:history="1">
        <w:r>
          <w:rPr>
            <w:rStyle w:val="Hyperlink"/>
          </w:rPr>
          <w:t>2007年上半年浙江房地产投资现状及趋势数据分析报告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○全省房地产投资（亿元），同比（%），增幅同比（个百分点）</w:t>
      </w:r>
      <w:r>
        <w:rPr>
          <w:rFonts w:hint="eastAsia"/>
        </w:rPr>
        <w:br/>
      </w:r>
      <w:r>
        <w:rPr>
          <w:rFonts w:hint="eastAsia"/>
        </w:rPr>
        <w:t>　　●房地产销售明显回暖</w:t>
      </w:r>
      <w:r>
        <w:rPr>
          <w:rFonts w:hint="eastAsia"/>
        </w:rPr>
        <w:br/>
      </w:r>
      <w:r>
        <w:rPr>
          <w:rFonts w:hint="eastAsia"/>
        </w:rPr>
        <w:t>　　○全省商品房销售面积（万平方米），同比（%），增幅分别比上年同期、上年</w:t>
      </w:r>
      <w:r>
        <w:rPr>
          <w:rFonts w:hint="eastAsia"/>
        </w:rPr>
        <w:br/>
      </w:r>
      <w:r>
        <w:rPr>
          <w:rFonts w:hint="eastAsia"/>
        </w:rPr>
        <w:t>　　全年和一季度提（个百分点），其中，住宅、办公楼和商业营业用房分别（%）</w:t>
      </w:r>
      <w:r>
        <w:rPr>
          <w:rFonts w:hint="eastAsia"/>
        </w:rPr>
        <w:br/>
      </w:r>
      <w:r>
        <w:rPr>
          <w:rFonts w:hint="eastAsia"/>
        </w:rPr>
        <w:t>　　○商品房销售额（亿元），增长（%），增幅分别比上年同期、上年全年和</w:t>
      </w:r>
      <w:r>
        <w:rPr>
          <w:rFonts w:hint="eastAsia"/>
        </w:rPr>
        <w:br/>
      </w:r>
      <w:r>
        <w:rPr>
          <w:rFonts w:hint="eastAsia"/>
        </w:rPr>
        <w:t>　　一季度（个百分点），其中，住宅、办公楼和商业营业用房分别（%）</w:t>
      </w:r>
      <w:r>
        <w:rPr>
          <w:rFonts w:hint="eastAsia"/>
        </w:rPr>
        <w:br/>
      </w:r>
      <w:r>
        <w:rPr>
          <w:rFonts w:hint="eastAsia"/>
        </w:rPr>
        <w:t>　　●企业家信心增强，土地购置面积增幅继续回升</w:t>
      </w:r>
      <w:r>
        <w:rPr>
          <w:rFonts w:hint="eastAsia"/>
        </w:rPr>
        <w:br/>
      </w:r>
      <w:r>
        <w:rPr>
          <w:rFonts w:hint="eastAsia"/>
        </w:rPr>
        <w:t>　　○我省房地产业企业家信心指数，比去年同期和今年一季度分别（点）</w:t>
      </w:r>
      <w:r>
        <w:rPr>
          <w:rFonts w:hint="eastAsia"/>
        </w:rPr>
        <w:br/>
      </w:r>
      <w:r>
        <w:rPr>
          <w:rFonts w:hint="eastAsia"/>
        </w:rPr>
        <w:t>　　●住宅投资增幅有所回落</w:t>
      </w:r>
      <w:r>
        <w:rPr>
          <w:rFonts w:hint="eastAsia"/>
        </w:rPr>
        <w:br/>
      </w:r>
      <w:r>
        <w:rPr>
          <w:rFonts w:hint="eastAsia"/>
        </w:rPr>
        <w:t>　　○我省住宅、办公楼、商业营业用房和其他物业分别投资（亿元），同比分别（%）</w:t>
      </w:r>
      <w:r>
        <w:rPr>
          <w:rFonts w:hint="eastAsia"/>
        </w:rPr>
        <w:br/>
      </w:r>
      <w:r>
        <w:rPr>
          <w:rFonts w:hint="eastAsia"/>
        </w:rPr>
        <w:t>　　●经济适用房新开工面积大幅上升，房地产结构有望进一步改善</w:t>
      </w:r>
      <w:r>
        <w:rPr>
          <w:rFonts w:hint="eastAsia"/>
        </w:rPr>
        <w:br/>
      </w:r>
      <w:r>
        <w:rPr>
          <w:rFonts w:hint="eastAsia"/>
        </w:rPr>
        <w:t>　　○我省房屋施工面积比去年同期（%），其中住宅、办公楼和商业营业用房施工面积分别（%）</w:t>
      </w:r>
      <w:r>
        <w:rPr>
          <w:rFonts w:hint="eastAsia"/>
        </w:rPr>
        <w:br/>
      </w:r>
      <w:r>
        <w:rPr>
          <w:rFonts w:hint="eastAsia"/>
        </w:rPr>
        <w:t>　　○住宅、办公楼、商业营业用房新开工面积同比分别（%）</w:t>
      </w:r>
      <w:r>
        <w:rPr>
          <w:rFonts w:hint="eastAsia"/>
        </w:rPr>
        <w:br/>
      </w:r>
      <w:r>
        <w:rPr>
          <w:rFonts w:hint="eastAsia"/>
        </w:rPr>
        <w:t>　　○我省经济适用房新开工面积快速增长，同比增幅（%），在</w:t>
      </w:r>
      <w:r>
        <w:rPr>
          <w:rFonts w:hint="eastAsia"/>
        </w:rPr>
        <w:br/>
      </w:r>
      <w:r>
        <w:rPr>
          <w:rFonts w:hint="eastAsia"/>
        </w:rPr>
        <w:t>　　新开工住宅投资中的比重也由去年的（%）到（%）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●2007年上半年浙江房地产投资现状分析</w:t>
      </w:r>
      <w:r>
        <w:rPr>
          <w:rFonts w:hint="eastAsia"/>
        </w:rPr>
        <w:br/>
      </w:r>
      <w:r>
        <w:rPr>
          <w:rFonts w:hint="eastAsia"/>
        </w:rPr>
        <w:t>　　●2007年上半年浙江房地产投资趋势分析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6ffa7c2be4432" w:history="1">
        <w:r>
          <w:rPr>
            <w:rStyle w:val="Hyperlink"/>
          </w:rPr>
          <w:t>2007年上半年浙江房地产投资现状及趋势数据分析报告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6ffa7c2be4432" w:history="1">
        <w:r>
          <w:rPr>
            <w:rStyle w:val="Hyperlink"/>
          </w:rPr>
          <w:t>https://www.20087.com/2008-01/R_2007nianshangbannianzhejiangfangdichBaoGao.html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d19577cd8475a" w:history="1">
      <w:r>
        <w:rPr>
          <w:rStyle w:val="Hyperlink"/>
        </w:rPr>
        <w:t>2007年上半年浙江房地产投资现状及趋势数据分析报告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zhejiangfangdichBaoGao.html" TargetMode="External" Id="R2596ffa7c2be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zhejiangfangdichBaoGao.html" TargetMode="External" Id="R708d19577cd8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2008-01-10T03:14:00Z</dcterms:created>
  <dcterms:modified xsi:type="dcterms:W3CDTF">2008-01-10T04:14:00Z</dcterms:modified>
  <dc:subject>2007年上半年浙江房地产投资现状及趋势数据分析报告</dc:subject>
  <dc:title>2007年上半年浙江房地产投资现状及趋势数据分析报告</dc:title>
  <cp:keywords>2007年上半年浙江房地产投资现状及趋势数据分析报告</cp:keywords>
  <dc:description>2007年上半年浙江房地产投资现状及趋势数据分析报告</dc:description>
</cp:coreProperties>
</file>