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1a40ce5544b8c" w:history="1">
              <w:r>
                <w:rPr>
                  <w:rStyle w:val="Hyperlink"/>
                </w:rPr>
                <w:t>“医改”新政：我国制药行业未来价值的突破点</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1a40ce5544b8c" w:history="1">
              <w:r>
                <w:rPr>
                  <w:rStyle w:val="Hyperlink"/>
                </w:rPr>
                <w:t>“医改”新政：我国制药行业未来价值的突破点</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d1a40ce5544b8c" w:history="1">
                <w:r>
                  <w:rPr>
                    <w:rStyle w:val="Hyperlink"/>
                  </w:rPr>
                  <w:t>https://www.20087.com/2008-02/R_yigaixinzhengwoguozhiyaoweilaijiazhiBaoGao.html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一、我国的“医改”路径 5</w:t>
      </w:r>
      <w:r>
        <w:rPr>
          <w:rFonts w:hint="eastAsia"/>
        </w:rPr>
        <w:br/>
      </w:r>
      <w:r>
        <w:rPr>
          <w:rFonts w:hint="eastAsia"/>
        </w:rPr>
        <w:t>　　1、我国的“医改”究竟改什么</w:t>
      </w:r>
      <w:r>
        <w:rPr>
          <w:rFonts w:hint="eastAsia"/>
        </w:rPr>
        <w:br/>
      </w:r>
      <w:r>
        <w:rPr>
          <w:rFonts w:hint="eastAsia"/>
        </w:rPr>
        <w:t>　　2、19次降价“难降药价”的原因</w:t>
      </w:r>
      <w:r>
        <w:rPr>
          <w:rFonts w:hint="eastAsia"/>
        </w:rPr>
        <w:br/>
      </w:r>
      <w:r>
        <w:rPr>
          <w:rFonts w:hint="eastAsia"/>
        </w:rPr>
        <w:t>　　3、即将揭开面纱的“医改”新政</w:t>
      </w:r>
      <w:r>
        <w:rPr>
          <w:rFonts w:hint="eastAsia"/>
        </w:rPr>
        <w:br/>
      </w:r>
      <w:r>
        <w:rPr>
          <w:rFonts w:hint="eastAsia"/>
        </w:rPr>
        <w:t>　　二、现行医药流通体制对我国制药行业的影响 10</w:t>
      </w:r>
      <w:r>
        <w:rPr>
          <w:rFonts w:hint="eastAsia"/>
        </w:rPr>
        <w:br/>
      </w:r>
      <w:r>
        <w:rPr>
          <w:rFonts w:hint="eastAsia"/>
        </w:rPr>
        <w:t>　　1、行业整体盈利水平下降</w:t>
      </w:r>
      <w:r>
        <w:rPr>
          <w:rFonts w:hint="eastAsia"/>
        </w:rPr>
        <w:br/>
      </w:r>
      <w:r>
        <w:rPr>
          <w:rFonts w:hint="eastAsia"/>
        </w:rPr>
        <w:t>　　2、药品市场供需结构的不平衡进一步加剧</w:t>
      </w:r>
      <w:r>
        <w:rPr>
          <w:rFonts w:hint="eastAsia"/>
        </w:rPr>
        <w:br/>
      </w:r>
      <w:r>
        <w:rPr>
          <w:rFonts w:hint="eastAsia"/>
        </w:rPr>
        <w:t>　　三、制药行业将进入一个稳步、快速的增长通道 12</w:t>
      </w:r>
      <w:r>
        <w:rPr>
          <w:rFonts w:hint="eastAsia"/>
        </w:rPr>
        <w:br/>
      </w:r>
      <w:r>
        <w:rPr>
          <w:rFonts w:hint="eastAsia"/>
        </w:rPr>
        <w:t>　　1、我国制药行业的发展现状</w:t>
      </w:r>
      <w:r>
        <w:rPr>
          <w:rFonts w:hint="eastAsia"/>
        </w:rPr>
        <w:br/>
      </w:r>
      <w:r>
        <w:rPr>
          <w:rFonts w:hint="eastAsia"/>
        </w:rPr>
        <w:t>　　2、“医改”为我国制药行业带来新的发展契机</w:t>
      </w:r>
      <w:r>
        <w:rPr>
          <w:rFonts w:hint="eastAsia"/>
        </w:rPr>
        <w:br/>
      </w:r>
      <w:r>
        <w:rPr>
          <w:rFonts w:hint="eastAsia"/>
        </w:rPr>
        <w:t>　　四、“医改”背景下，制药行业的“马太效应”将充分显示 21</w:t>
      </w:r>
      <w:r>
        <w:rPr>
          <w:rFonts w:hint="eastAsia"/>
        </w:rPr>
        <w:br/>
      </w:r>
      <w:r>
        <w:rPr>
          <w:rFonts w:hint="eastAsia"/>
        </w:rPr>
        <w:t>　　1、透过“医改”，整体把握我国医药行业政策</w:t>
      </w:r>
      <w:r>
        <w:rPr>
          <w:rFonts w:hint="eastAsia"/>
        </w:rPr>
        <w:br/>
      </w:r>
      <w:r>
        <w:rPr>
          <w:rFonts w:hint="eastAsia"/>
        </w:rPr>
        <w:t>　　2、借力“医改”，行业政策加速企业优胜劣汰</w:t>
      </w:r>
      <w:r>
        <w:rPr>
          <w:rFonts w:hint="eastAsia"/>
        </w:rPr>
        <w:br/>
      </w:r>
      <w:r>
        <w:rPr>
          <w:rFonts w:hint="eastAsia"/>
        </w:rPr>
        <w:t>　　五、医药企业的投资价值 24</w:t>
      </w:r>
      <w:r>
        <w:rPr>
          <w:rFonts w:hint="eastAsia"/>
        </w:rPr>
        <w:br/>
      </w:r>
      <w:r>
        <w:rPr>
          <w:rFonts w:hint="eastAsia"/>
        </w:rPr>
        <w:t>　　1、马应龙（600993）：产品具有弱替代性，拥有较强市场定价权</w:t>
      </w:r>
      <w:r>
        <w:rPr>
          <w:rFonts w:hint="eastAsia"/>
        </w:rPr>
        <w:br/>
      </w:r>
      <w:r>
        <w:rPr>
          <w:rFonts w:hint="eastAsia"/>
        </w:rPr>
        <w:t>　　2、通化东宝（600867）：拥有基因重组人胰岛素世界知识产权，占据市场绝对垄断地位</w:t>
      </w:r>
      <w:r>
        <w:rPr>
          <w:rFonts w:hint="eastAsia"/>
        </w:rPr>
        <w:br/>
      </w:r>
      <w:r>
        <w:rPr>
          <w:rFonts w:hint="eastAsia"/>
        </w:rPr>
        <w:t>　　图表目录</w:t>
      </w:r>
      <w:r>
        <w:rPr>
          <w:rFonts w:hint="eastAsia"/>
        </w:rPr>
        <w:br/>
      </w:r>
      <w:r>
        <w:rPr>
          <w:rFonts w:hint="eastAsia"/>
        </w:rPr>
        <w:t>　　图 1：2005年我国卫生费用各方支出占比</w:t>
      </w:r>
      <w:r>
        <w:rPr>
          <w:rFonts w:hint="eastAsia"/>
        </w:rPr>
        <w:br/>
      </w:r>
      <w:r>
        <w:rPr>
          <w:rFonts w:hint="eastAsia"/>
        </w:rPr>
        <w:t>　　图 2：2000-2005年我国个人平均可支配收入、医疗费用额及两者同比增长数据</w:t>
      </w:r>
      <w:r>
        <w:rPr>
          <w:rFonts w:hint="eastAsia"/>
        </w:rPr>
        <w:br/>
      </w:r>
      <w:r>
        <w:rPr>
          <w:rFonts w:hint="eastAsia"/>
        </w:rPr>
        <w:t>　　图 3：2000-2005年我国个人医疗保健支出占消费支出及可支配收入比例变化</w:t>
      </w:r>
      <w:r>
        <w:rPr>
          <w:rFonts w:hint="eastAsia"/>
        </w:rPr>
        <w:br/>
      </w:r>
      <w:r>
        <w:rPr>
          <w:rFonts w:hint="eastAsia"/>
        </w:rPr>
        <w:t>　　图 4：我国药品制造行业整体销售毛利率</w:t>
      </w:r>
      <w:r>
        <w:rPr>
          <w:rFonts w:hint="eastAsia"/>
        </w:rPr>
        <w:br/>
      </w:r>
      <w:r>
        <w:rPr>
          <w:rFonts w:hint="eastAsia"/>
        </w:rPr>
        <w:t>　　图 5：我国医药行业利润增长率数据</w:t>
      </w:r>
      <w:r>
        <w:rPr>
          <w:rFonts w:hint="eastAsia"/>
        </w:rPr>
        <w:br/>
      </w:r>
      <w:r>
        <w:rPr>
          <w:rFonts w:hint="eastAsia"/>
        </w:rPr>
        <w:t>　　图 6：1985－2005年我国每个医疗机构平均诊疗人次及医院和卫生院各自诊疗人次的占比</w:t>
      </w:r>
      <w:r>
        <w:rPr>
          <w:rFonts w:hint="eastAsia"/>
        </w:rPr>
        <w:br/>
      </w:r>
      <w:r>
        <w:rPr>
          <w:rFonts w:hint="eastAsia"/>
        </w:rPr>
        <w:t>　　图 7：我国医药行业2003-2006年10月累计工业产值及增速</w:t>
      </w:r>
      <w:r>
        <w:rPr>
          <w:rFonts w:hint="eastAsia"/>
        </w:rPr>
        <w:br/>
      </w:r>
      <w:r>
        <w:rPr>
          <w:rFonts w:hint="eastAsia"/>
        </w:rPr>
        <w:t>　　图 8：医药行业工业生产总值与我国GDP增速对比</w:t>
      </w:r>
      <w:r>
        <w:rPr>
          <w:rFonts w:hint="eastAsia"/>
        </w:rPr>
        <w:br/>
      </w:r>
      <w:r>
        <w:rPr>
          <w:rFonts w:hint="eastAsia"/>
        </w:rPr>
        <w:t>　　图 9：2003-2006年10月份，我国医药行业累计销售收入及同比增长</w:t>
      </w:r>
      <w:r>
        <w:rPr>
          <w:rFonts w:hint="eastAsia"/>
        </w:rPr>
        <w:br/>
      </w:r>
      <w:r>
        <w:rPr>
          <w:rFonts w:hint="eastAsia"/>
        </w:rPr>
        <w:t>　　图 10：2005年我国医药行业中三类药品工业产值比例</w:t>
      </w:r>
      <w:r>
        <w:rPr>
          <w:rFonts w:hint="eastAsia"/>
        </w:rPr>
        <w:br/>
      </w:r>
      <w:r>
        <w:rPr>
          <w:rFonts w:hint="eastAsia"/>
        </w:rPr>
        <w:t>　　图 11：2005年我国医药行业中三类药品销售比例</w:t>
      </w:r>
      <w:r>
        <w:rPr>
          <w:rFonts w:hint="eastAsia"/>
        </w:rPr>
        <w:br/>
      </w:r>
      <w:r>
        <w:rPr>
          <w:rFonts w:hint="eastAsia"/>
        </w:rPr>
        <w:t>　　图 12：2005年我国医药行业中三类药品利润总额比例</w:t>
      </w:r>
      <w:r>
        <w:rPr>
          <w:rFonts w:hint="eastAsia"/>
        </w:rPr>
        <w:br/>
      </w:r>
      <w:r>
        <w:rPr>
          <w:rFonts w:hint="eastAsia"/>
        </w:rPr>
        <w:t>　　图 13：我国制药行业整体及各子行业的销售利润率对比</w:t>
      </w:r>
      <w:r>
        <w:rPr>
          <w:rFonts w:hint="eastAsia"/>
        </w:rPr>
        <w:br/>
      </w:r>
      <w:r>
        <w:rPr>
          <w:rFonts w:hint="eastAsia"/>
        </w:rPr>
        <w:t>　　图 14：1980－2005年我国卫生费用总额及与GDP占比</w:t>
      </w:r>
      <w:r>
        <w:rPr>
          <w:rFonts w:hint="eastAsia"/>
        </w:rPr>
        <w:br/>
      </w:r>
      <w:r>
        <w:rPr>
          <w:rFonts w:hint="eastAsia"/>
        </w:rPr>
        <w:t>　　图 15：我国卫生总费用及增长情况</w:t>
      </w:r>
      <w:r>
        <w:rPr>
          <w:rFonts w:hint="eastAsia"/>
        </w:rPr>
        <w:br/>
      </w:r>
      <w:r>
        <w:rPr>
          <w:rFonts w:hint="eastAsia"/>
        </w:rPr>
        <w:t>　　图 16：我国人口与医疗费用支出关系图</w:t>
      </w:r>
      <w:r>
        <w:rPr>
          <w:rFonts w:hint="eastAsia"/>
        </w:rPr>
        <w:br/>
      </w:r>
      <w:r>
        <w:rPr>
          <w:rFonts w:hint="eastAsia"/>
        </w:rPr>
        <w:t>　　图 17：我国GDP与医疗费用支出关系图</w:t>
      </w:r>
      <w:r>
        <w:rPr>
          <w:rFonts w:hint="eastAsia"/>
        </w:rPr>
        <w:br/>
      </w:r>
      <w:r>
        <w:rPr>
          <w:rFonts w:hint="eastAsia"/>
        </w:rPr>
        <w:t>　　图 18：我国GDP和人口增速数据</w:t>
      </w:r>
      <w:r>
        <w:rPr>
          <w:rFonts w:hint="eastAsia"/>
        </w:rPr>
        <w:br/>
      </w:r>
      <w:r>
        <w:rPr>
          <w:rFonts w:hint="eastAsia"/>
        </w:rPr>
        <w:t>　　图 19：马应龙一年内股价走势图（复权）</w:t>
      </w:r>
      <w:r>
        <w:rPr>
          <w:rFonts w:hint="eastAsia"/>
        </w:rPr>
        <w:br/>
      </w:r>
      <w:r>
        <w:rPr>
          <w:rFonts w:hint="eastAsia"/>
        </w:rPr>
        <w:t>　　图 20：通化东宝一年内股价走势图（前复权）</w:t>
      </w:r>
      <w:r>
        <w:rPr>
          <w:rFonts w:hint="eastAsia"/>
        </w:rPr>
        <w:br/>
      </w:r>
      <w:r>
        <w:rPr>
          <w:rFonts w:hint="eastAsia"/>
        </w:rPr>
        <w:t>　　表 1：我国2006年至今出台的有关医药行业政策</w:t>
      </w:r>
      <w:r>
        <w:rPr>
          <w:rFonts w:hint="eastAsia"/>
        </w:rPr>
        <w:br/>
      </w:r>
      <w:r>
        <w:rPr>
          <w:rFonts w:hint="eastAsia"/>
        </w:rPr>
        <w:t>　　表 2：我国人口年龄结构百分比数据</w:t>
      </w:r>
      <w:r>
        <w:rPr>
          <w:rFonts w:hint="eastAsia"/>
        </w:rPr>
        <w:br/>
      </w:r>
      <w:r>
        <w:rPr>
          <w:rFonts w:hint="eastAsia"/>
        </w:rPr>
        <w:t>　　表 3：马应龙历年基本财务指标及预测数据</w:t>
      </w:r>
      <w:r>
        <w:rPr>
          <w:rFonts w:hint="eastAsia"/>
        </w:rPr>
        <w:br/>
      </w:r>
      <w:r>
        <w:rPr>
          <w:rFonts w:hint="eastAsia"/>
        </w:rPr>
        <w:t>　　表 4：马应龙持股主力变化情况</w:t>
      </w:r>
      <w:r>
        <w:rPr>
          <w:rFonts w:hint="eastAsia"/>
        </w:rPr>
        <w:br/>
      </w:r>
      <w:r>
        <w:rPr>
          <w:rFonts w:hint="eastAsia"/>
        </w:rPr>
        <w:t>　　表 5：马应龙二、三季度前10大流通股股东变化数据</w:t>
      </w:r>
      <w:r>
        <w:rPr>
          <w:rFonts w:hint="eastAsia"/>
        </w:rPr>
        <w:br/>
      </w:r>
      <w:r>
        <w:rPr>
          <w:rFonts w:hint="eastAsia"/>
        </w:rPr>
        <w:t>　　表 6：通化东宝基本财务指标及预测数据</w:t>
      </w:r>
      <w:r>
        <w:rPr>
          <w:rFonts w:hint="eastAsia"/>
        </w:rPr>
        <w:br/>
      </w:r>
      <w:r>
        <w:rPr>
          <w:rFonts w:hint="eastAsia"/>
        </w:rPr>
        <w:t>　　表 7：通化东宝持股主力变化情况</w:t>
      </w:r>
      <w:r>
        <w:rPr>
          <w:rFonts w:hint="eastAsia"/>
        </w:rPr>
        <w:br/>
      </w:r>
      <w:r>
        <w:rPr>
          <w:rFonts w:hint="eastAsia"/>
        </w:rPr>
        <w:t>　　表 8：通话东宝二、三季度前10大流通股股东变化数据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1a40ce5544b8c" w:history="1">
        <w:r>
          <w:rPr>
            <w:rStyle w:val="Hyperlink"/>
          </w:rPr>
          <w:t>“医改”新政：我国制药行业未来价值的突破点</w:t>
        </w:r>
      </w:hyperlink>
      <w:r>
        <w:rPr>
          <w:color w:val="C00000"/>
        </w:rPr>
        <w:t>》，报告编号：</w:t>
      </w:r>
      <w:r>
        <w:rPr>
          <w:rFonts w:hint="eastAsia"/>
          <w:color w:val="C00000"/>
        </w:rPr>
        <w:t>02A6295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d1a40ce5544b8c" w:history="1">
        <w:r>
          <w:rPr>
            <w:rStyle w:val="Hyperlink"/>
          </w:rPr>
          <w:t>https://www.20087.com/2008-02/R_yigaixinzhengwoguozhiyaoweilaijiazhiBaoGao.html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25b8b97114683" w:history="1">
      <w:r>
        <w:rPr>
          <w:rStyle w:val="Hyperlink"/>
        </w:rPr>
        <w:t>“医改”新政：我国制药行业未来价值的突破点</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yigaixinzhengwoguozhiyaoweilaijiazhiBaoGao.html" TargetMode="External" Id="Rb1d1a40ce5544b8c" /></Relationships>
</file>

<file path=word/_rels/header2.xml.rels>&#65279;<?xml version="1.0" encoding="utf-8"?><Relationships xmlns="http://schemas.openxmlformats.org/package/2006/relationships"><Relationship Type="http://schemas.openxmlformats.org/officeDocument/2006/relationships/hyperlink" Target="https://www.20087.com/2008-02/R_yigaixinzhengwoguozhiyaoweilaijiazhiBaoGao.html" TargetMode="External" Id="Rc0625b8b9711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2008-02-21T02:49:00Z</dcterms:created>
  <dcterms:modified xsi:type="dcterms:W3CDTF">2008-02-21T03:49:00Z</dcterms:modified>
  <dc:subject>“医改”新政：我国制药行业未来价值的突破点</dc:subject>
  <dc:title>“医改”新政：我国制药行业未来价值的突破点</dc:title>
  <cp:keywords>“医改”新政：我国制药行业未来价值的突破点</cp:keywords>
  <dc:description>“医改”新政：我国制药行业未来价值的突破点</dc:description>
</cp:coreProperties>
</file>