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359daf9944af" w:history="1">
              <w:r>
                <w:rPr>
                  <w:rStyle w:val="Hyperlink"/>
                </w:rPr>
                <w:t>医改渐行渐近—医药商业拉开整合序幕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359daf9944af" w:history="1">
              <w:r>
                <w:rPr>
                  <w:rStyle w:val="Hyperlink"/>
                </w:rPr>
                <w:t>医改渐行渐近—医药商业拉开整合序幕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e359daf9944af" w:history="1">
                <w:r>
                  <w:rPr>
                    <w:rStyle w:val="Hyperlink"/>
                  </w:rPr>
                  <w:t>https://www.20087.com/2008-02/R_yigaijianxingjianjinyiyaoshangyelakaBaoGao.html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一、医药行业整体复苏</w:t>
      </w:r>
      <w:r>
        <w:rPr>
          <w:rFonts w:hint="eastAsia"/>
        </w:rPr>
        <w:br/>
      </w:r>
      <w:r>
        <w:rPr>
          <w:rFonts w:hint="eastAsia"/>
        </w:rPr>
        <w:t>　　1、行业整体运营概况</w:t>
      </w:r>
      <w:r>
        <w:rPr>
          <w:rFonts w:hint="eastAsia"/>
        </w:rPr>
        <w:br/>
      </w:r>
      <w:r>
        <w:rPr>
          <w:rFonts w:hint="eastAsia"/>
        </w:rPr>
        <w:t>　　2、细分子行业运营概况</w:t>
      </w:r>
      <w:r>
        <w:rPr>
          <w:rFonts w:hint="eastAsia"/>
        </w:rPr>
        <w:br/>
      </w:r>
      <w:r>
        <w:rPr>
          <w:rFonts w:hint="eastAsia"/>
        </w:rPr>
        <w:t>　　3、医药行业二级市场走势</w:t>
      </w:r>
      <w:r>
        <w:rPr>
          <w:rFonts w:hint="eastAsia"/>
        </w:rPr>
        <w:br/>
      </w:r>
      <w:r>
        <w:rPr>
          <w:rFonts w:hint="eastAsia"/>
        </w:rPr>
        <w:t>　　二、新政陆续出台，医改渐行渐近 10</w:t>
      </w:r>
      <w:r>
        <w:rPr>
          <w:rFonts w:hint="eastAsia"/>
        </w:rPr>
        <w:br/>
      </w:r>
      <w:r>
        <w:rPr>
          <w:rFonts w:hint="eastAsia"/>
        </w:rPr>
        <w:t>　　1、新的《药品注册管理办法》即将实施</w:t>
      </w:r>
      <w:r>
        <w:rPr>
          <w:rFonts w:hint="eastAsia"/>
        </w:rPr>
        <w:br/>
      </w:r>
      <w:r>
        <w:rPr>
          <w:rFonts w:hint="eastAsia"/>
        </w:rPr>
        <w:t>　　2、全国79个城市即将试点城镇居民基本医保</w:t>
      </w:r>
      <w:r>
        <w:rPr>
          <w:rFonts w:hint="eastAsia"/>
        </w:rPr>
        <w:br/>
      </w:r>
      <w:r>
        <w:rPr>
          <w:rFonts w:hint="eastAsia"/>
        </w:rPr>
        <w:t>　　3、《药品流通监督管理办法》开始实施</w:t>
      </w:r>
      <w:r>
        <w:rPr>
          <w:rFonts w:hint="eastAsia"/>
        </w:rPr>
        <w:br/>
      </w:r>
      <w:r>
        <w:rPr>
          <w:rFonts w:hint="eastAsia"/>
        </w:rPr>
        <w:t>　　三、我国医药商业的特点</w:t>
      </w:r>
      <w:r>
        <w:rPr>
          <w:rFonts w:hint="eastAsia"/>
        </w:rPr>
        <w:br/>
      </w:r>
      <w:r>
        <w:rPr>
          <w:rFonts w:hint="eastAsia"/>
        </w:rPr>
        <w:t>　　四、医药商业的现状 13</w:t>
      </w:r>
      <w:r>
        <w:rPr>
          <w:rFonts w:hint="eastAsia"/>
        </w:rPr>
        <w:br/>
      </w:r>
      <w:r>
        <w:rPr>
          <w:rFonts w:hint="eastAsia"/>
        </w:rPr>
        <w:t>　　1、行业规模化、集约化特征凸显</w:t>
      </w:r>
      <w:r>
        <w:rPr>
          <w:rFonts w:hint="eastAsia"/>
        </w:rPr>
        <w:br/>
      </w:r>
      <w:r>
        <w:rPr>
          <w:rFonts w:hint="eastAsia"/>
        </w:rPr>
        <w:t>　　2、零售终端的争夺战愈演愈烈</w:t>
      </w:r>
      <w:r>
        <w:rPr>
          <w:rFonts w:hint="eastAsia"/>
        </w:rPr>
        <w:br/>
      </w:r>
      <w:r>
        <w:rPr>
          <w:rFonts w:hint="eastAsia"/>
        </w:rPr>
        <w:t>　　3、消费需求呈多层次格局</w:t>
      </w:r>
      <w:r>
        <w:rPr>
          <w:rFonts w:hint="eastAsia"/>
        </w:rPr>
        <w:br/>
      </w:r>
      <w:r>
        <w:rPr>
          <w:rFonts w:hint="eastAsia"/>
        </w:rPr>
        <w:t>　　五、医改对医药商业的影响 14</w:t>
      </w:r>
      <w:r>
        <w:rPr>
          <w:rFonts w:hint="eastAsia"/>
        </w:rPr>
        <w:br/>
      </w:r>
      <w:r>
        <w:rPr>
          <w:rFonts w:hint="eastAsia"/>
        </w:rPr>
        <w:t>　　1、政府投入加大，改变医药行业现有盈利模式</w:t>
      </w:r>
      <w:r>
        <w:rPr>
          <w:rFonts w:hint="eastAsia"/>
        </w:rPr>
        <w:br/>
      </w:r>
      <w:r>
        <w:rPr>
          <w:rFonts w:hint="eastAsia"/>
        </w:rPr>
        <w:t>　　2、提升医药流通行业“独立性”</w:t>
      </w:r>
      <w:r>
        <w:rPr>
          <w:rFonts w:hint="eastAsia"/>
        </w:rPr>
        <w:br/>
      </w:r>
      <w:r>
        <w:rPr>
          <w:rFonts w:hint="eastAsia"/>
        </w:rPr>
        <w:t>　　3、拓展医药流通行业市场空间</w:t>
      </w:r>
      <w:r>
        <w:rPr>
          <w:rFonts w:hint="eastAsia"/>
        </w:rPr>
        <w:br/>
      </w:r>
      <w:r>
        <w:rPr>
          <w:rFonts w:hint="eastAsia"/>
        </w:rPr>
        <w:t>　　六、医药商业发展趋势及投资策略</w:t>
      </w:r>
      <w:r>
        <w:rPr>
          <w:rFonts w:hint="eastAsia"/>
        </w:rPr>
        <w:br/>
      </w:r>
      <w:r>
        <w:rPr>
          <w:rFonts w:hint="eastAsia"/>
        </w:rPr>
        <w:t>　　1、发展趋势</w:t>
      </w:r>
      <w:r>
        <w:rPr>
          <w:rFonts w:hint="eastAsia"/>
        </w:rPr>
        <w:br/>
      </w:r>
      <w:r>
        <w:rPr>
          <w:rFonts w:hint="eastAsia"/>
        </w:rPr>
        <w:t>　　2、投资策略</w:t>
      </w:r>
      <w:r>
        <w:rPr>
          <w:rFonts w:hint="eastAsia"/>
        </w:rPr>
        <w:br/>
      </w:r>
      <w:r>
        <w:rPr>
          <w:rFonts w:hint="eastAsia"/>
        </w:rPr>
        <w:t>　　七、****：医药分销领域龙头、业绩超预期增长 17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2、公司经营与发展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4、盈利预测</w:t>
      </w:r>
      <w:r>
        <w:rPr>
          <w:rFonts w:hint="eastAsia"/>
        </w:rPr>
        <w:br/>
      </w:r>
      <w:r>
        <w:rPr>
          <w:rFonts w:hint="eastAsia"/>
        </w:rPr>
        <w:t>　　6、股东研究</w:t>
      </w:r>
      <w:r>
        <w:rPr>
          <w:rFonts w:hint="eastAsia"/>
        </w:rPr>
        <w:br/>
      </w:r>
      <w:r>
        <w:rPr>
          <w:rFonts w:hint="eastAsia"/>
        </w:rPr>
        <w:t>　　7、二级市场走势</w:t>
      </w:r>
      <w:r>
        <w:rPr>
          <w:rFonts w:hint="eastAsia"/>
        </w:rPr>
        <w:br/>
      </w:r>
      <w:r>
        <w:rPr>
          <w:rFonts w:hint="eastAsia"/>
        </w:rPr>
        <w:t>　　8、风险提示</w:t>
      </w:r>
      <w:r>
        <w:rPr>
          <w:rFonts w:hint="eastAsia"/>
        </w:rPr>
        <w:br/>
      </w:r>
      <w:r>
        <w:rPr>
          <w:rFonts w:hint="eastAsia"/>
        </w:rPr>
        <w:t>　　重要声明 26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359daf9944af" w:history="1">
        <w:r>
          <w:rPr>
            <w:rStyle w:val="Hyperlink"/>
          </w:rPr>
          <w:t>医改渐行渐近—医药商业拉开整合序幕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e359daf9944af" w:history="1">
        <w:r>
          <w:rPr>
            <w:rStyle w:val="Hyperlink"/>
          </w:rPr>
          <w:t>https://www.20087.com/2008-02/R_yigaijianxingjianjinyiyaoshangyelakaBaoGao.html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54baa33746da" w:history="1">
      <w:r>
        <w:rPr>
          <w:rStyle w:val="Hyperlink"/>
        </w:rPr>
        <w:t>医改渐行渐近—医药商业拉开整合序幕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yigaijianxingjianjinyiyaoshangyelakaBaoGao.html" TargetMode="External" Id="Rad6e359daf9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yigaijianxingjianjinyiyaoshangyelakaBaoGao.html" TargetMode="External" Id="Rd5c754baa33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2008-02-25T07:38:00Z</dcterms:created>
  <dcterms:modified xsi:type="dcterms:W3CDTF">2008-02-25T08:38:00Z</dcterms:modified>
  <dc:subject>医改渐行渐近—医药商业拉开整合序幕</dc:subject>
  <dc:title>医改渐行渐近—医药商业拉开整合序幕</dc:title>
  <cp:keywords>医改渐行渐近—医药商业拉开整合序幕</cp:keywords>
  <dc:description>医改渐行渐近—医药商业拉开整合序幕</dc:description>
</cp:coreProperties>
</file>