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d2fbcbe194743" w:history="1">
              <w:r>
                <w:rPr>
                  <w:rStyle w:val="Hyperlink"/>
                </w:rPr>
                <w:t>可长期持有的优质银行股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d2fbcbe194743" w:history="1">
              <w:r>
                <w:rPr>
                  <w:rStyle w:val="Hyperlink"/>
                </w:rPr>
                <w:t>可长期持有的优质银行股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d2fbcbe194743" w:history="1">
                <w:r>
                  <w:rPr>
                    <w:rStyle w:val="Hyperlink"/>
                  </w:rPr>
                  <w:t>https://www.20087.com/2008-02/R_kechangqichiyoudeyouzhiyinxingguBaoGao.html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一、优秀的股份制商业银行</w:t>
      </w:r>
      <w:r>
        <w:rPr>
          <w:rFonts w:hint="eastAsia"/>
        </w:rPr>
        <w:br/>
      </w:r>
      <w:r>
        <w:rPr>
          <w:rFonts w:hint="eastAsia"/>
        </w:rPr>
        <w:t>　　二、综合竞争力强</w:t>
      </w:r>
      <w:r>
        <w:rPr>
          <w:rFonts w:hint="eastAsia"/>
        </w:rPr>
        <w:br/>
      </w:r>
      <w:r>
        <w:rPr>
          <w:rFonts w:hint="eastAsia"/>
        </w:rPr>
        <w:t>　　三、业务增长快，成长性高</w:t>
      </w:r>
      <w:r>
        <w:rPr>
          <w:rFonts w:hint="eastAsia"/>
        </w:rPr>
        <w:br/>
      </w:r>
      <w:r>
        <w:rPr>
          <w:rFonts w:hint="eastAsia"/>
        </w:rPr>
        <w:t>　　四、盈利能力强</w:t>
      </w:r>
      <w:r>
        <w:rPr>
          <w:rFonts w:hint="eastAsia"/>
        </w:rPr>
        <w:br/>
      </w:r>
      <w:r>
        <w:rPr>
          <w:rFonts w:hint="eastAsia"/>
        </w:rPr>
        <w:t>　　五、资产质量良好，拨备覆盖充足</w:t>
      </w:r>
      <w:r>
        <w:rPr>
          <w:rFonts w:hint="eastAsia"/>
        </w:rPr>
        <w:br/>
      </w:r>
      <w:r>
        <w:rPr>
          <w:rFonts w:hint="eastAsia"/>
        </w:rPr>
        <w:t>　　六、紧缩政策影响有限</w:t>
      </w:r>
      <w:r>
        <w:rPr>
          <w:rFonts w:hint="eastAsia"/>
        </w:rPr>
        <w:br/>
      </w:r>
      <w:r>
        <w:rPr>
          <w:rFonts w:hint="eastAsia"/>
        </w:rPr>
        <w:t>　　七、盈利预测及估值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d2fbcbe194743" w:history="1">
        <w:r>
          <w:rPr>
            <w:rStyle w:val="Hyperlink"/>
          </w:rPr>
          <w:t>可长期持有的优质银行股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d2fbcbe194743" w:history="1">
        <w:r>
          <w:rPr>
            <w:rStyle w:val="Hyperlink"/>
          </w:rPr>
          <w:t>https://www.20087.com/2008-02/R_kechangqichiyoudeyouzhiyinxingguBaoGao.html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a0bd65f114e92" w:history="1">
      <w:r>
        <w:rPr>
          <w:rStyle w:val="Hyperlink"/>
        </w:rPr>
        <w:t>可长期持有的优质银行股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kechangqichiyoudeyouzhiyinxingguBaoGao.html" TargetMode="External" Id="Rd99d2fbcbe19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kechangqichiyoudeyouzhiyinxingguBaoGao.html" TargetMode="External" Id="R891a0bd65f1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2008-02-25T04:45:00Z</dcterms:created>
  <dcterms:modified xsi:type="dcterms:W3CDTF">2008-02-25T05:45:00Z</dcterms:modified>
  <dc:subject>可长期持有的优质银行股</dc:subject>
  <dc:title>可长期持有的优质银行股</dc:title>
  <cp:keywords>可长期持有的优质银行股</cp:keywords>
  <dc:description>可长期持有的优质银行股</dc:description>
</cp:coreProperties>
</file>