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7cf2dd4e4471" w:history="1">
              <w:r>
                <w:rPr>
                  <w:rStyle w:val="Hyperlink"/>
                </w:rPr>
                <w:t>2007-2008年中国新型平板显示器件产业竞争力研究年度报告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7cf2dd4e4471" w:history="1">
              <w:r>
                <w:rPr>
                  <w:rStyle w:val="Hyperlink"/>
                </w:rPr>
                <w:t>2007-2008年中国新型平板显示器件产业竞争力研究年度报告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17cf2dd4e4471" w:history="1">
                <w:r>
                  <w:rPr>
                    <w:rStyle w:val="Hyperlink"/>
                  </w:rPr>
                  <w:t>https://www.20087.com/2008-02/R_2007_2008xinxingpingbanxianshiqijianBaoGao.html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7cf2dd4e4471" w:history="1">
        <w:r>
          <w:rPr>
            <w:rStyle w:val="Hyperlink"/>
          </w:rPr>
          <w:t>2007-2008年中国新型平板显示器件产业竞争力研究年度报告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17cf2dd4e4471" w:history="1">
        <w:r>
          <w:rPr>
            <w:rStyle w:val="Hyperlink"/>
          </w:rPr>
          <w:t>https://www.20087.com/2008-02/R_2007_2008xinxingpingbanxianshiqijianBaoGao.html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71ca5afa49f0" w:history="1">
      <w:r>
        <w:rPr>
          <w:rStyle w:val="Hyperlink"/>
        </w:rPr>
        <w:t>2007-2008年中国新型平板显示器件产业竞争力研究年度报告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xinxingpingbanxianshiqijianBaoGao.html" TargetMode="External" Id="R5e217cf2dd4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xinxingpingbanxianshiqijianBaoGao.html" TargetMode="External" Id="R055b71ca5afa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2008-02-18T03:54:00Z</dcterms:created>
  <dcterms:modified xsi:type="dcterms:W3CDTF">2008-02-18T04:54:00Z</dcterms:modified>
  <dc:subject>2007-2008年中国新型平板显示器件产业竞争力研究年度报告</dc:subject>
  <dc:title>2007-2008年中国新型平板显示器件产业竞争力研究年度报告</dc:title>
  <cp:keywords>2007-2008年中国新型平板显示器件产业竞争力研究年度报告</cp:keywords>
  <dc:description>2007-2008年中国新型平板显示器件产业竞争力研究年度报告</dc:description>
</cp:coreProperties>
</file>