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686bce8a543a3" w:history="1">
              <w:r>
                <w:rPr>
                  <w:rStyle w:val="Hyperlink"/>
                </w:rPr>
                <w:t>2007-2008年中国证券业信息化发展研究年度报告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686bce8a543a3" w:history="1">
              <w:r>
                <w:rPr>
                  <w:rStyle w:val="Hyperlink"/>
                </w:rPr>
                <w:t>2007-2008年中国证券业信息化发展研究年度报告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686bce8a543a3" w:history="1">
                <w:r>
                  <w:rPr>
                    <w:rStyle w:val="Hyperlink"/>
                  </w:rPr>
                  <w:t>https://www.20087.com/2008-02/R_2007_2008zhengquanyexinxihuafazhanya579BaoGao.html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证券业的发展如火如荼，而中国证券业信息化市场的竞争格局在理性中悄然进行着洗牌。证券市场2006年逐步走出低谷，2007年开始了十年一遇的牛市，市场的火爆改善了证券公司的财务状况，证券业信息化投资出现了大幅增长的形势。另外行业的发展和创新，对IT系统提出了新的标准和需求，证券公司将逐渐加大IT系统开发和改造的投入，证券行业的信息化建设将进入一个新的阶段。各大软硬件厂商仍然占据了市场的大部分份额，但是随着证券业突飞猛进的发展，市场总量加大，各厂商的盈利亦随之增大。</w:t>
      </w:r>
      <w:r>
        <w:rPr>
          <w:rFonts w:hint="eastAsia"/>
        </w:rPr>
        <w:br/>
      </w:r>
      <w:r>
        <w:rPr>
          <w:rFonts w:hint="eastAsia"/>
        </w:rPr>
        <w:t>　　从市场结构来看，硬件的投资仍旧占有相当大的比重。但是证券业新业务的开展，必须配备相应的软件系统，因此软件系统在整个市场中的比重比2006年稳中有升。随着上海证券交易所新一代交易系统的部署应用，各大券商的交易平台也开始悄悄布局升级换代。活跃的市场交易，加之股权分置改革、新的 IPO和再融资导致市场供股量呈算术级数增加，市场交易量则以几何级数增加，而交易系统的处理能力应该是指数级数的增加，才能满足市场需求，证券市场的IT业务和技术面临着新的挑战和机遇。展望2008年，证券业信息化建设有望出现质和量的飞跃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8f4686bce8a543a3" w:history="1">
        <w:r>
          <w:rPr>
            <w:rStyle w:val="Hyperlink"/>
          </w:rPr>
          <w:t>2007-2008年中国证券业信息化发展研究年度报告</w:t>
        </w:r>
      </w:hyperlink>
      <w:r>
        <w:rPr>
          <w:rFonts w:hint="eastAsia"/>
        </w:rPr>
        <w:t>》，将帮助业界厂商、投资者、产业人士更精确、深入地把握中国证券业信息化发展的规律与趋势&amp;mdash；&amp;mdash；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更加深入、翔实的市场研究数据。基于宏观政策和环境的深度研究，提供对整个行业的各种数据的梳理，从宏观上把握行业市场信息。</w:t>
      </w:r>
      <w:r>
        <w:rPr>
          <w:rFonts w:hint="eastAsia"/>
        </w:rPr>
        <w:br/>
      </w:r>
      <w:r>
        <w:rPr>
          <w:rFonts w:hint="eastAsia"/>
        </w:rPr>
        <w:t>　　更加全面、深刻的竞争厂商分析。从当前市场格局、市场竞争策略等多个维度总结企业表现，提供对各大厂商竞争能力的综合分析。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一、2007年中国证券行业发展现状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（1） 规模</w:t>
      </w:r>
      <w:r>
        <w:rPr>
          <w:rFonts w:hint="eastAsia"/>
        </w:rPr>
        <w:br/>
      </w:r>
      <w:r>
        <w:rPr>
          <w:rFonts w:hint="eastAsia"/>
        </w:rPr>
        <w:t>　　（2） 结构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（1） 发展环境</w:t>
      </w:r>
      <w:r>
        <w:rPr>
          <w:rFonts w:hint="eastAsia"/>
        </w:rPr>
        <w:br/>
      </w:r>
      <w:r>
        <w:rPr>
          <w:rFonts w:hint="eastAsia"/>
        </w:rPr>
        <w:t>　　（2） 业务发展</w:t>
      </w:r>
      <w:r>
        <w:rPr>
          <w:rFonts w:hint="eastAsia"/>
        </w:rPr>
        <w:br/>
      </w:r>
      <w:r>
        <w:rPr>
          <w:rFonts w:hint="eastAsia"/>
        </w:rPr>
        <w:t>　　（3） 市场竞争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1、国信证券</w:t>
      </w:r>
      <w:r>
        <w:rPr>
          <w:rFonts w:hint="eastAsia"/>
        </w:rPr>
        <w:br/>
      </w:r>
      <w:r>
        <w:rPr>
          <w:rFonts w:hint="eastAsia"/>
        </w:rPr>
        <w:t>　　2、中信证券</w:t>
      </w:r>
      <w:r>
        <w:rPr>
          <w:rFonts w:hint="eastAsia"/>
        </w:rPr>
        <w:br/>
      </w:r>
      <w:r>
        <w:rPr>
          <w:rFonts w:hint="eastAsia"/>
        </w:rPr>
        <w:t>　　3、国泰君安</w:t>
      </w:r>
      <w:r>
        <w:rPr>
          <w:rFonts w:hint="eastAsia"/>
        </w:rPr>
        <w:br/>
      </w:r>
      <w:r>
        <w:rPr>
          <w:rFonts w:hint="eastAsia"/>
        </w:rPr>
        <w:t>　　4、申银万国</w:t>
      </w:r>
      <w:r>
        <w:rPr>
          <w:rFonts w:hint="eastAsia"/>
        </w:rPr>
        <w:br/>
      </w:r>
      <w:r>
        <w:rPr>
          <w:rFonts w:hint="eastAsia"/>
        </w:rPr>
        <w:t>　　二、2007年中国证券行业信息化应用状况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1、应用系统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三、证券行业信息化发展驱动因素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四、2008-2012年中国证券行业信息化应用需求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五、中国证券行业信息化发展趋势</w:t>
      </w:r>
      <w:r>
        <w:rPr>
          <w:rFonts w:hint="eastAsia"/>
        </w:rPr>
        <w:br/>
      </w:r>
      <w:r>
        <w:rPr>
          <w:rFonts w:hint="eastAsia"/>
        </w:rPr>
        <w:t>　　六、中国证券行业信息化解决方案应用价值评价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对厂商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686bce8a543a3" w:history="1">
        <w:r>
          <w:rPr>
            <w:rStyle w:val="Hyperlink"/>
          </w:rPr>
          <w:t>2007-2008年中国证券业信息化发展研究年度报告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686bce8a543a3" w:history="1">
        <w:r>
          <w:rPr>
            <w:rStyle w:val="Hyperlink"/>
          </w:rPr>
          <w:t>2007-2008年中国证券业信息化发展研究年度报告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686bce8a543a3" w:history="1">
        <w:r>
          <w:rPr>
            <w:rStyle w:val="Hyperlink"/>
          </w:rPr>
          <w:t>https://www.20087.com/2008-02/R_2007_2008zhengquanyexinxihuafazhanya579BaoGao.html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1221417074c16" w:history="1">
      <w:r>
        <w:rPr>
          <w:rStyle w:val="Hyperlink"/>
        </w:rPr>
        <w:t>2007-2008年中国证券业信息化发展研究年度报告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zhengquanyexinxihuafazhanya579BaoGao.html" TargetMode="External" Id="R8f4686bce8a5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zhengquanyexinxihuafazhanya579BaoGao.html" TargetMode="External" Id="Re38122141707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2008-02-27T08:00:00Z</dcterms:created>
  <dcterms:modified xsi:type="dcterms:W3CDTF">2008-02-27T09:00:00Z</dcterms:modified>
  <dc:subject>2007-2008年中国证券业信息化发展研究年度报告</dc:subject>
  <dc:title>2007-2008年中国证券业信息化发展研究年度报告</dc:title>
  <cp:keywords>2007-2008年中国证券业信息化发展研究年度报告</cp:keywords>
  <dc:description>2007-2008年中国证券业信息化发展研究年度报告</dc:description>
</cp:coreProperties>
</file>