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597e6cc5a480c" w:history="1">
              <w:r>
                <w:rPr>
                  <w:rStyle w:val="Hyperlink"/>
                </w:rPr>
                <w:t>2008年外资银行在中国的投资战略研究报告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597e6cc5a480c" w:history="1">
              <w:r>
                <w:rPr>
                  <w:rStyle w:val="Hyperlink"/>
                </w:rPr>
                <w:t>2008年外资银行在中国的投资战略研究报告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6597e6cc5a480c" w:history="1">
                <w:r>
                  <w:rPr>
                    <w:rStyle w:val="Hyperlink"/>
                  </w:rPr>
                  <w:t>https://www.20087.com/2008-04/R_2008nianwaiziyinxingzaizhongguodetouBaoGao.html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6597e6cc5a480c" w:history="1">
        <w:r>
          <w:rPr>
            <w:rStyle w:val="Hyperlink"/>
          </w:rPr>
          <w:t>2008年外资银行在中国的投资战略研究报告</w:t>
        </w:r>
      </w:hyperlink>
      <w:r>
        <w:rPr>
          <w:rFonts w:hint="eastAsia"/>
        </w:rPr>
        <w:t>》旨在为国内外金融机构发展战略提供参考服务，报告通过对花旗、汇丰、高盛和渣打四家国际大金融机构在中国投资战略的研究和分析，得出外资银行在我国投资思路和发展方向，本报告观点供仅参考。</w:t>
      </w:r>
      <w:r>
        <w:rPr>
          <w:rFonts w:hint="eastAsia"/>
        </w:rPr>
        <w:br/>
      </w:r>
      <w:r>
        <w:rPr>
          <w:rFonts w:hint="eastAsia"/>
        </w:rPr>
        <w:t>　　《</w:t>
      </w:r>
      <w:hyperlink r:id="Rcd6597e6cc5a480c" w:history="1">
        <w:r>
          <w:rPr>
            <w:rStyle w:val="Hyperlink"/>
          </w:rPr>
          <w:t>2008年外资银行在中国的投资战略研究报告</w:t>
        </w:r>
      </w:hyperlink>
      <w:r>
        <w:rPr>
          <w:rFonts w:hint="eastAsia"/>
        </w:rPr>
        <w:t>》共有35页，1.7万余字，其中有表11个，报告于2008年4月份完成。本报告共四章，其中第一部分 对花旗在中国的投资战略进行的分析，并对国内金融机构的投资提出了有关建议；第二部分 对汇丰在中国的投资战略进行的分析，并对国内金融机构的投资提出了有关建议；第三部分 对高盛在中国的投资战略进行的分析，并对国内金融机构的投资提出了有关建议；第四部分 对渣打在中国的投资战略进行的分析，并对国内金融机构的投资提出了有关建议。本报告通过以上章节对外资银行在中国的投资战略进行分析和研究，总结了其各自在中国市场上的投资思路和策略，对其他金融机构投资思路有较好的参考。中国融资资讯网所持有的主要观点：</w:t>
      </w:r>
      <w:r>
        <w:rPr>
          <w:rFonts w:hint="eastAsia"/>
        </w:rPr>
        <w:br/>
      </w:r>
      <w:r>
        <w:rPr>
          <w:rFonts w:hint="eastAsia"/>
        </w:rPr>
        <w:t>　　金融机构可积极参股地方金融机构，或与地方金融机构、地方政府建立合作及长效沟通机制，克服网点不足的限制，充分发挥信息优势、开发性金融优势和农村基础设施贷款经验，大力开拓农村金融市场。</w:t>
      </w:r>
      <w:r>
        <w:rPr>
          <w:rFonts w:hint="eastAsia"/>
        </w:rPr>
        <w:br/>
      </w:r>
      <w:r>
        <w:rPr>
          <w:rFonts w:hint="eastAsia"/>
        </w:rPr>
        <w:t>　　金融机构可借鉴花旗银行定位于&amp;ldquo；中小企业财务顾问&amp;rdquo；的理念，开辟一条中小企业融资之路。</w:t>
      </w:r>
      <w:r>
        <w:rPr>
          <w:rFonts w:hint="eastAsia"/>
        </w:rPr>
        <w:br/>
      </w:r>
      <w:r>
        <w:rPr>
          <w:rFonts w:hint="eastAsia"/>
        </w:rPr>
        <w:t>　　金融机构在海外开设分行及工作组时，可参考花旗在中国开设分行及网点的思路，以最小的花费取得最大的效果。</w:t>
      </w:r>
      <w:r>
        <w:rPr>
          <w:rFonts w:hint="eastAsia"/>
        </w:rPr>
        <w:br/>
      </w:r>
      <w:r>
        <w:rPr>
          <w:rFonts w:hint="eastAsia"/>
        </w:rPr>
        <w:t>　　由于我国金融机构的海外投资，一定程度上存在国外政治上的压力。国内金融机构在海外投资要时刻关注目标国的政策，可借鉴汇丰的本土化策略，建设本地化的团队，将目标国的人才信息优势与开行的管理文化、经营理念相结合，发展出具有地方特色的金融运行模式。</w:t>
      </w:r>
      <w:r>
        <w:rPr>
          <w:rFonts w:hint="eastAsia"/>
        </w:rPr>
        <w:br/>
      </w:r>
      <w:r>
        <w:rPr>
          <w:rFonts w:hint="eastAsia"/>
        </w:rPr>
        <w:t>　　汇丰认为，内地个人财富的迅速增长及老龄化人群增加，给与保险和退休相关的服务带来强劲需求。07年9月汇丰获准在内地筹建合资保险公司并持有50%股权。</w:t>
      </w:r>
      <w:r>
        <w:rPr>
          <w:rFonts w:hint="eastAsia"/>
        </w:rPr>
        <w:br/>
      </w:r>
      <w:r>
        <w:rPr>
          <w:rFonts w:hint="eastAsia"/>
        </w:rPr>
        <w:t>　　面对业务发展的起伏及层出不穷的新业务，能否做好基础金融产品的风险管理，保持对风险的高度防范意识和制度建设非常关键。</w:t>
      </w:r>
      <w:r>
        <w:rPr>
          <w:rFonts w:hint="eastAsia"/>
        </w:rPr>
        <w:br/>
      </w:r>
      <w:r>
        <w:rPr>
          <w:rFonts w:hint="eastAsia"/>
        </w:rPr>
        <w:t>　　对于中小企业融资，可与各地民间协会组织合作，及时获得当地中小企业融资需求。如北京民协成立了中小企业服务部，专门设立投融资对接专项服务。</w:t>
      </w:r>
      <w:r>
        <w:rPr>
          <w:rFonts w:hint="eastAsia"/>
        </w:rPr>
        <w:br/>
      </w:r>
      <w:r>
        <w:rPr>
          <w:rFonts w:hint="eastAsia"/>
        </w:rPr>
        <w:t>　　金融机构在小额农贷方面可借鉴渣打经验，在主要农产品生产基地展开信贷业务。如渣打在今年初，在新疆棉花生产基地为棉农提供小额信贷，通过和棉农上游棉加工商的合作，棉花成为保证贷款回收的最佳&amp;ldquo；抵押品&amp;rdquo；。</w:t>
      </w:r>
      <w:r>
        <w:rPr>
          <w:rFonts w:hint="eastAsia"/>
        </w:rPr>
        <w:br/>
      </w:r>
      <w:r>
        <w:rPr>
          <w:rFonts w:hint="eastAsia"/>
        </w:rPr>
        <w:t>　　第一篇 花旗在中国的投资策略及启示 3</w:t>
      </w:r>
      <w:r>
        <w:rPr>
          <w:rFonts w:hint="eastAsia"/>
        </w:rPr>
        <w:br/>
      </w:r>
      <w:r>
        <w:rPr>
          <w:rFonts w:hint="eastAsia"/>
        </w:rPr>
        <w:t>　　一、花旗在中国的扩张步伐加快</w:t>
      </w:r>
      <w:r>
        <w:rPr>
          <w:rFonts w:hint="eastAsia"/>
        </w:rPr>
        <w:br/>
      </w:r>
      <w:r>
        <w:rPr>
          <w:rFonts w:hint="eastAsia"/>
        </w:rPr>
        <w:t>　　（一）次贷危机下的花旗银行</w:t>
      </w:r>
      <w:r>
        <w:rPr>
          <w:rFonts w:hint="eastAsia"/>
        </w:rPr>
        <w:br/>
      </w:r>
      <w:r>
        <w:rPr>
          <w:rFonts w:hint="eastAsia"/>
        </w:rPr>
        <w:t>　　（二）花旗中国未受次贷影响，目前中国市场战略未有任何变化。将持续在中国市场的投资。</w:t>
      </w:r>
      <w:r>
        <w:rPr>
          <w:rFonts w:hint="eastAsia"/>
        </w:rPr>
        <w:br/>
      </w:r>
      <w:r>
        <w:rPr>
          <w:rFonts w:hint="eastAsia"/>
        </w:rPr>
        <w:t>　　二、花旗在中国的投资策略</w:t>
      </w:r>
      <w:r>
        <w:rPr>
          <w:rFonts w:hint="eastAsia"/>
        </w:rPr>
        <w:br/>
      </w:r>
      <w:r>
        <w:rPr>
          <w:rFonts w:hint="eastAsia"/>
        </w:rPr>
        <w:t>　　（一）加速网点建设</w:t>
      </w:r>
      <w:r>
        <w:rPr>
          <w:rFonts w:hint="eastAsia"/>
        </w:rPr>
        <w:br/>
      </w:r>
      <w:r>
        <w:rPr>
          <w:rFonts w:hint="eastAsia"/>
        </w:rPr>
        <w:t>　　（二）参股中资银行</w:t>
      </w:r>
      <w:r>
        <w:rPr>
          <w:rFonts w:hint="eastAsia"/>
        </w:rPr>
        <w:br/>
      </w:r>
      <w:r>
        <w:rPr>
          <w:rFonts w:hint="eastAsia"/>
        </w:rPr>
        <w:t>　　（三）商业银行业务：推广农村小额信贷</w:t>
      </w:r>
      <w:r>
        <w:rPr>
          <w:rFonts w:hint="eastAsia"/>
        </w:rPr>
        <w:br/>
      </w:r>
      <w:r>
        <w:rPr>
          <w:rFonts w:hint="eastAsia"/>
        </w:rPr>
        <w:t>　　（四）商业银行业务：实施中小企业战略</w:t>
      </w:r>
      <w:r>
        <w:rPr>
          <w:rFonts w:hint="eastAsia"/>
        </w:rPr>
        <w:br/>
      </w:r>
      <w:r>
        <w:rPr>
          <w:rFonts w:hint="eastAsia"/>
        </w:rPr>
        <w:t>　　（五）花旗在证券领域加速扩张</w:t>
      </w:r>
      <w:r>
        <w:rPr>
          <w:rFonts w:hint="eastAsia"/>
        </w:rPr>
        <w:br/>
      </w:r>
      <w:r>
        <w:rPr>
          <w:rFonts w:hint="eastAsia"/>
        </w:rPr>
        <w:t>　　（六）花旗在直接投资领域加速扩张</w:t>
      </w:r>
      <w:r>
        <w:rPr>
          <w:rFonts w:hint="eastAsia"/>
        </w:rPr>
        <w:br/>
      </w:r>
      <w:r>
        <w:rPr>
          <w:rFonts w:hint="eastAsia"/>
        </w:rPr>
        <w:t>　　（七）QDII：为客户提供创新性产品和多元化投资选择</w:t>
      </w:r>
      <w:r>
        <w:rPr>
          <w:rFonts w:hint="eastAsia"/>
        </w:rPr>
        <w:br/>
      </w:r>
      <w:r>
        <w:rPr>
          <w:rFonts w:hint="eastAsia"/>
        </w:rPr>
        <w:t>　　三、对金融机构的启示</w:t>
      </w:r>
      <w:r>
        <w:rPr>
          <w:rFonts w:hint="eastAsia"/>
        </w:rPr>
        <w:br/>
      </w:r>
      <w:r>
        <w:rPr>
          <w:rFonts w:hint="eastAsia"/>
        </w:rPr>
        <w:t>　　第二篇 汇丰银行在中国市场的投资策略及启示 12</w:t>
      </w:r>
      <w:r>
        <w:rPr>
          <w:rFonts w:hint="eastAsia"/>
        </w:rPr>
        <w:br/>
      </w:r>
      <w:r>
        <w:rPr>
          <w:rFonts w:hint="eastAsia"/>
        </w:rPr>
        <w:t>　　一、汇丰全球市场战略中对中国的定位</w:t>
      </w:r>
      <w:r>
        <w:rPr>
          <w:rFonts w:hint="eastAsia"/>
        </w:rPr>
        <w:br/>
      </w:r>
      <w:r>
        <w:rPr>
          <w:rFonts w:hint="eastAsia"/>
        </w:rPr>
        <w:t>　　二、汇丰在中国的投资策略</w:t>
      </w:r>
      <w:r>
        <w:rPr>
          <w:rFonts w:hint="eastAsia"/>
        </w:rPr>
        <w:br/>
      </w:r>
      <w:r>
        <w:rPr>
          <w:rFonts w:hint="eastAsia"/>
        </w:rPr>
        <w:t>　　（一）增设网点，并在网点布局上紧跟中国宏观政策走向，在强化对东部发达地区布局后，已经把机构设置的重点放在西部地区和东北</w:t>
      </w:r>
      <w:r>
        <w:rPr>
          <w:rFonts w:hint="eastAsia"/>
        </w:rPr>
        <w:br/>
      </w:r>
      <w:r>
        <w:rPr>
          <w:rFonts w:hint="eastAsia"/>
        </w:rPr>
        <w:t>　　（二）收缩对中资银行股权的投资</w:t>
      </w:r>
      <w:r>
        <w:rPr>
          <w:rFonts w:hint="eastAsia"/>
        </w:rPr>
        <w:br/>
      </w:r>
      <w:r>
        <w:rPr>
          <w:rFonts w:hint="eastAsia"/>
        </w:rPr>
        <w:t>　　（三）布局中国保险业版图，实现内地保险业扩张</w:t>
      </w:r>
      <w:r>
        <w:rPr>
          <w:rFonts w:hint="eastAsia"/>
        </w:rPr>
        <w:br/>
      </w:r>
      <w:r>
        <w:rPr>
          <w:rFonts w:hint="eastAsia"/>
        </w:rPr>
        <w:t>　　（四）深度介入农村金融市场，全方位布局村镇银行</w:t>
      </w:r>
      <w:r>
        <w:rPr>
          <w:rFonts w:hint="eastAsia"/>
        </w:rPr>
        <w:br/>
      </w:r>
      <w:r>
        <w:rPr>
          <w:rFonts w:hint="eastAsia"/>
        </w:rPr>
        <w:t>　　（五）汇丰银行拟在上证所整体上市，目前尚无并购内地农村金融机构的计划</w:t>
      </w:r>
      <w:r>
        <w:rPr>
          <w:rFonts w:hint="eastAsia"/>
        </w:rPr>
        <w:br/>
      </w:r>
      <w:r>
        <w:rPr>
          <w:rFonts w:hint="eastAsia"/>
        </w:rPr>
        <w:t>　　三、对金融机构的启示</w:t>
      </w:r>
      <w:r>
        <w:rPr>
          <w:rFonts w:hint="eastAsia"/>
        </w:rPr>
        <w:br/>
      </w:r>
      <w:r>
        <w:rPr>
          <w:rFonts w:hint="eastAsia"/>
        </w:rPr>
        <w:t>　　第三篇 高盛在中国的投资策略 19</w:t>
      </w:r>
      <w:r>
        <w:rPr>
          <w:rFonts w:hint="eastAsia"/>
        </w:rPr>
        <w:br/>
      </w:r>
      <w:r>
        <w:rPr>
          <w:rFonts w:hint="eastAsia"/>
        </w:rPr>
        <w:t>　　一、直接投资</w:t>
      </w:r>
      <w:r>
        <w:rPr>
          <w:rFonts w:hint="eastAsia"/>
        </w:rPr>
        <w:br/>
      </w:r>
      <w:r>
        <w:rPr>
          <w:rFonts w:hint="eastAsia"/>
        </w:rPr>
        <w:t>　　二、曲线进入中国证券市场和房地产市场</w:t>
      </w:r>
      <w:r>
        <w:rPr>
          <w:rFonts w:hint="eastAsia"/>
        </w:rPr>
        <w:br/>
      </w:r>
      <w:r>
        <w:rPr>
          <w:rFonts w:hint="eastAsia"/>
        </w:rPr>
        <w:t>　　（一）证券市场：为海南证券解决历史包袱，捐赠了5.1亿元→组建高华证券→与高华证券合资组建高盛高华证券。可以承销本地上市的A股项目、人民币企业债券和可转换债券，也可提供国内金融顾问及其他服务。</w:t>
      </w:r>
      <w:r>
        <w:rPr>
          <w:rFonts w:hint="eastAsia"/>
        </w:rPr>
        <w:br/>
      </w:r>
      <w:r>
        <w:rPr>
          <w:rFonts w:hint="eastAsia"/>
        </w:rPr>
        <w:t>　　（二）房地产市场：收购华融、长城近百亿不良资产中，约50%属于地产；白厅基金（高盛持股50%以上）购买上海百腾大厦、持股21世纪中国不动产公司。</w:t>
      </w:r>
      <w:r>
        <w:rPr>
          <w:rFonts w:hint="eastAsia"/>
        </w:rPr>
        <w:br/>
      </w:r>
      <w:r>
        <w:rPr>
          <w:rFonts w:hint="eastAsia"/>
        </w:rPr>
        <w:t>　　三、对金融机构的投资借鉴</w:t>
      </w:r>
      <w:r>
        <w:rPr>
          <w:rFonts w:hint="eastAsia"/>
        </w:rPr>
        <w:br/>
      </w:r>
      <w:r>
        <w:rPr>
          <w:rFonts w:hint="eastAsia"/>
        </w:rPr>
        <w:t>　　第四篇 渣打在中国的投资策略</w:t>
      </w:r>
      <w:r>
        <w:rPr>
          <w:rFonts w:hint="eastAsia"/>
        </w:rPr>
        <w:br/>
      </w:r>
      <w:r>
        <w:rPr>
          <w:rFonts w:hint="eastAsia"/>
        </w:rPr>
        <w:t>　　一、渣打直接投资策略</w:t>
      </w:r>
      <w:r>
        <w:rPr>
          <w:rFonts w:hint="eastAsia"/>
        </w:rPr>
        <w:br/>
      </w:r>
      <w:r>
        <w:rPr>
          <w:rFonts w:hint="eastAsia"/>
        </w:rPr>
        <w:t>　　1.主要投向高新科技、制造业、房地产业三大产业。渣打对被投资企业的要求是企业具有高增长潜力、且是行业领军企业。渣打直接投资近年在中国运作了9个项目，有6个已经上市（即东风汽车，世茂，绿城，中远，SOHO中国，巨人网络）。</w:t>
      </w:r>
      <w:r>
        <w:rPr>
          <w:rFonts w:hint="eastAsia"/>
        </w:rPr>
        <w:br/>
      </w:r>
      <w:r>
        <w:rPr>
          <w:rFonts w:hint="eastAsia"/>
        </w:rPr>
        <w:t>　　2.渣打今后会在中国进行更多的项目投资，渣打投资正积极在房地产、IT、制造、消费及服务行业寻找具备成功商业模式、扎实基本面及出色管理团队的优质公司进行投资。</w:t>
      </w:r>
      <w:r>
        <w:rPr>
          <w:rFonts w:hint="eastAsia"/>
        </w:rPr>
        <w:br/>
      </w:r>
      <w:r>
        <w:rPr>
          <w:rFonts w:hint="eastAsia"/>
        </w:rPr>
        <w:t>　　3.渣打集团期盼通过在企业金融及消费银行业务上的战略结盟进行扩张，但对投资中资银行持谨慎态度。</w:t>
      </w:r>
      <w:r>
        <w:rPr>
          <w:rFonts w:hint="eastAsia"/>
        </w:rPr>
        <w:br/>
      </w:r>
      <w:r>
        <w:rPr>
          <w:rFonts w:hint="eastAsia"/>
        </w:rPr>
        <w:t>　　二、渣打在间接融资领域策略</w:t>
      </w:r>
      <w:r>
        <w:rPr>
          <w:rFonts w:hint="eastAsia"/>
        </w:rPr>
        <w:br/>
      </w:r>
      <w:r>
        <w:rPr>
          <w:rFonts w:hint="eastAsia"/>
        </w:rPr>
        <w:t>　　（一）发展策略：实施积极零售银行战略。</w:t>
      </w:r>
      <w:r>
        <w:rPr>
          <w:rFonts w:hint="eastAsia"/>
        </w:rPr>
        <w:br/>
      </w:r>
      <w:r>
        <w:rPr>
          <w:rFonts w:hint="eastAsia"/>
        </w:rPr>
        <w:t>　　（二）策略重点：注重与中小企业，特别是民营企业建立良好的银企关系；同时大力推进个人银行产品的销售和创新能力；加强银保合作，进军中国养老保险市场。</w:t>
      </w:r>
      <w:r>
        <w:rPr>
          <w:rFonts w:hint="eastAsia"/>
        </w:rPr>
        <w:br/>
      </w:r>
      <w:r>
        <w:rPr>
          <w:rFonts w:hint="eastAsia"/>
        </w:rPr>
        <w:t>　　三、建议</w:t>
      </w:r>
      <w:r>
        <w:rPr>
          <w:rFonts w:hint="eastAsia"/>
        </w:rPr>
        <w:br/>
      </w:r>
      <w:r>
        <w:rPr>
          <w:rFonts w:hint="eastAsia"/>
        </w:rPr>
        <w:t>　　表题</w:t>
      </w:r>
      <w:r>
        <w:rPr>
          <w:rFonts w:hint="eastAsia"/>
        </w:rPr>
        <w:br/>
      </w:r>
      <w:r>
        <w:rPr>
          <w:rFonts w:hint="eastAsia"/>
        </w:rPr>
        <w:t>　　表1 花旗在华开设分行或网点的主要考虑因素</w:t>
      </w:r>
      <w:r>
        <w:rPr>
          <w:rFonts w:hint="eastAsia"/>
        </w:rPr>
        <w:br/>
      </w:r>
      <w:r>
        <w:rPr>
          <w:rFonts w:hint="eastAsia"/>
        </w:rPr>
        <w:t>　　表2 花旗银行参股中资银行情况</w:t>
      </w:r>
      <w:r>
        <w:rPr>
          <w:rFonts w:hint="eastAsia"/>
        </w:rPr>
        <w:br/>
      </w:r>
      <w:r>
        <w:rPr>
          <w:rFonts w:hint="eastAsia"/>
        </w:rPr>
        <w:t>　　表3 花旗银行推广小额信贷业务进展情况</w:t>
      </w:r>
      <w:r>
        <w:rPr>
          <w:rFonts w:hint="eastAsia"/>
        </w:rPr>
        <w:br/>
      </w:r>
      <w:r>
        <w:rPr>
          <w:rFonts w:hint="eastAsia"/>
        </w:rPr>
        <w:t>　　表4 花旗银行中小企业战略</w:t>
      </w:r>
      <w:r>
        <w:rPr>
          <w:rFonts w:hint="eastAsia"/>
        </w:rPr>
        <w:br/>
      </w:r>
      <w:r>
        <w:rPr>
          <w:rFonts w:hint="eastAsia"/>
        </w:rPr>
        <w:t>　　表5 花旗在华部分战略投资项目</w:t>
      </w:r>
      <w:r>
        <w:rPr>
          <w:rFonts w:hint="eastAsia"/>
        </w:rPr>
        <w:br/>
      </w:r>
      <w:r>
        <w:rPr>
          <w:rFonts w:hint="eastAsia"/>
        </w:rPr>
        <w:t>　　表6 汇丰中国的分行网络</w:t>
      </w:r>
      <w:r>
        <w:rPr>
          <w:rFonts w:hint="eastAsia"/>
        </w:rPr>
        <w:br/>
      </w:r>
      <w:r>
        <w:rPr>
          <w:rFonts w:hint="eastAsia"/>
        </w:rPr>
        <w:t>　　表7 汇丰投资中资金融机构情况</w:t>
      </w:r>
      <w:r>
        <w:rPr>
          <w:rFonts w:hint="eastAsia"/>
        </w:rPr>
        <w:br/>
      </w:r>
      <w:r>
        <w:rPr>
          <w:rFonts w:hint="eastAsia"/>
        </w:rPr>
        <w:t>　　表8 汇丰布局内地保险业</w:t>
      </w:r>
      <w:r>
        <w:rPr>
          <w:rFonts w:hint="eastAsia"/>
        </w:rPr>
        <w:br/>
      </w:r>
      <w:r>
        <w:rPr>
          <w:rFonts w:hint="eastAsia"/>
        </w:rPr>
        <w:t>　　表9 高盛在华部分投资情况</w:t>
      </w:r>
      <w:r>
        <w:rPr>
          <w:rFonts w:hint="eastAsia"/>
        </w:rPr>
        <w:br/>
      </w:r>
      <w:r>
        <w:rPr>
          <w:rFonts w:hint="eastAsia"/>
        </w:rPr>
        <w:t>　　表10 外资券商在中国的发展情况</w:t>
      </w:r>
      <w:r>
        <w:rPr>
          <w:rFonts w:hint="eastAsia"/>
        </w:rPr>
        <w:br/>
      </w:r>
      <w:r>
        <w:rPr>
          <w:rFonts w:hint="eastAsia"/>
        </w:rPr>
        <w:t>　　表11 渣打在中国投资的主要项目28</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597e6cc5a480c" w:history="1">
        <w:r>
          <w:rPr>
            <w:rStyle w:val="Hyperlink"/>
          </w:rPr>
          <w:t>2008年外资银行在中国的投资战略研究报告</w:t>
        </w:r>
      </w:hyperlink>
      <w:r>
        <w:rPr>
          <w:color w:val="C00000"/>
        </w:rPr>
        <w:t>》，报告编号：</w:t>
      </w:r>
      <w:r>
        <w:rPr>
          <w:rFonts w:hint="eastAsia"/>
          <w:color w:val="C00000"/>
        </w:rPr>
        <w:t>02A2582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6597e6cc5a480c" w:history="1">
        <w:r>
          <w:rPr>
            <w:rStyle w:val="Hyperlink"/>
          </w:rPr>
          <w:t>https://www.20087.com/2008-04/R_2008nianwaiziyinxingzaizhongguodetouBaoGao.html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53f102f944e41" w:history="1">
      <w:r>
        <w:rPr>
          <w:rStyle w:val="Hyperlink"/>
        </w:rPr>
        <w:t>2008年外资银行在中国的投资战略研究报告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waiziyinxingzaizhongguodetouBaoGao.html" TargetMode="External" Id="Rcd6597e6cc5a480c" /></Relationships>
</file>

<file path=word/_rels/header2.xml.rels>&#65279;<?xml version="1.0" encoding="utf-8"?><Relationships xmlns="http://schemas.openxmlformats.org/package/2006/relationships"><Relationship Type="http://schemas.openxmlformats.org/officeDocument/2006/relationships/hyperlink" Target="https://www.20087.com/2008-04/R_2008nianwaiziyinxingzaizhongguodetouBaoGao.html" TargetMode="External" Id="R23453f102f94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2008-04-23T03:58:00Z</dcterms:created>
  <dcterms:modified xsi:type="dcterms:W3CDTF">2008-04-23T04:58:00Z</dcterms:modified>
  <dc:subject>2008年外资银行在中国的投资战略研究报告</dc:subject>
  <dc:title>2008年外资银行在中国的投资战略研究报告</dc:title>
  <cp:keywords>2008年外资银行在中国的投资战略研究报告</cp:keywords>
  <dc:description>2008年外资银行在中国的投资战略研究报告</dc:description>
</cp:coreProperties>
</file>