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ffaf445514b4a" w:history="1">
              <w:r>
                <w:rPr>
                  <w:rStyle w:val="Hyperlink"/>
                </w:rPr>
                <w:t>2008年1月21日-1月27日房地产金融周报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ffaf445514b4a" w:history="1">
              <w:r>
                <w:rPr>
                  <w:rStyle w:val="Hyperlink"/>
                </w:rPr>
                <w:t>2008年1月21日-1月27日房地产金融周报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ffaf445514b4a" w:history="1">
                <w:r>
                  <w:rPr>
                    <w:rStyle w:val="Hyperlink"/>
                  </w:rPr>
                  <w:t>https://www.20087.com/2008-04/R_2008nian1yue21ri_1yue27rifangdichanjBaoGao.html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1、建设部：四措施严防房价大起大落</w:t>
      </w:r>
      <w:r>
        <w:rPr>
          <w:rFonts w:hint="eastAsia"/>
        </w:rPr>
        <w:br/>
      </w:r>
      <w:r>
        <w:rPr>
          <w:rFonts w:hint="eastAsia"/>
        </w:rPr>
        <w:t>　　2、北京经适房再上市拟缴溢价的70%，将公示上市办法</w:t>
      </w:r>
      <w:r>
        <w:rPr>
          <w:rFonts w:hint="eastAsia"/>
        </w:rPr>
        <w:br/>
      </w:r>
      <w:r>
        <w:rPr>
          <w:rFonts w:hint="eastAsia"/>
        </w:rPr>
        <w:t>　　3、统计局：今年推进房地产价格统计改革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1、去年1-11月广东房地产开发投资增长逾三成</w:t>
      </w:r>
      <w:r>
        <w:rPr>
          <w:rFonts w:hint="eastAsia"/>
        </w:rPr>
        <w:br/>
      </w:r>
      <w:r>
        <w:rPr>
          <w:rFonts w:hint="eastAsia"/>
        </w:rPr>
        <w:t>　　2、杭州楼市：万元房集中成交 销售均价比较高</w:t>
      </w:r>
      <w:r>
        <w:rPr>
          <w:rFonts w:hint="eastAsia"/>
        </w:rPr>
        <w:br/>
      </w:r>
      <w:r>
        <w:rPr>
          <w:rFonts w:hint="eastAsia"/>
        </w:rPr>
        <w:t>　　3、京人口增幅7年最高，去年商品房销售面积降16.5%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1、中国最贵豪宅10大排行，上海独霸7席汤臣居首</w:t>
      </w:r>
      <w:r>
        <w:rPr>
          <w:rFonts w:hint="eastAsia"/>
        </w:rPr>
        <w:br/>
      </w:r>
      <w:r>
        <w:rPr>
          <w:rFonts w:hint="eastAsia"/>
        </w:rPr>
        <w:t>　　2、北京房产中介首现负增长</w:t>
      </w:r>
      <w:r>
        <w:rPr>
          <w:rFonts w:hint="eastAsia"/>
        </w:rPr>
        <w:br/>
      </w:r>
      <w:r>
        <w:rPr>
          <w:rFonts w:hint="eastAsia"/>
        </w:rPr>
        <w:t>　　3、上海拟力推2000万平方米经济适用房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1、土地执法查处案件3.1万多起</w:t>
      </w:r>
      <w:r>
        <w:rPr>
          <w:rFonts w:hint="eastAsia"/>
        </w:rPr>
        <w:br/>
      </w:r>
      <w:r>
        <w:rPr>
          <w:rFonts w:hint="eastAsia"/>
        </w:rPr>
        <w:t>　　2、今年“地王”不吃香</w:t>
      </w:r>
      <w:r>
        <w:rPr>
          <w:rFonts w:hint="eastAsia"/>
        </w:rPr>
        <w:br/>
      </w:r>
      <w:r>
        <w:rPr>
          <w:rFonts w:hint="eastAsia"/>
        </w:rPr>
        <w:t>　　3、上海住宅用地供应扩大，新开工面积连续3年下跌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1、银监会将提示房贷与境外投资等业务风险</w:t>
      </w:r>
      <w:r>
        <w:rPr>
          <w:rFonts w:hint="eastAsia"/>
        </w:rPr>
        <w:br/>
      </w:r>
      <w:r>
        <w:rPr>
          <w:rFonts w:hint="eastAsia"/>
        </w:rPr>
        <w:t>　　2、住房公积金缴存信息纳入个人信用档案</w:t>
      </w:r>
      <w:r>
        <w:rPr>
          <w:rFonts w:hint="eastAsia"/>
        </w:rPr>
        <w:br/>
      </w:r>
      <w:r>
        <w:rPr>
          <w:rFonts w:hint="eastAsia"/>
        </w:rPr>
        <w:t>　　3、国家税务总局肖捷：明年研究推进房地产税制改革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1、房企继续扩充土地储备</w:t>
      </w:r>
      <w:r>
        <w:rPr>
          <w:rFonts w:hint="eastAsia"/>
        </w:rPr>
        <w:br/>
      </w:r>
      <w:r>
        <w:rPr>
          <w:rFonts w:hint="eastAsia"/>
        </w:rPr>
        <w:t>　　2、央企主辅分离加速，国华置业去向成谜</w:t>
      </w:r>
      <w:r>
        <w:rPr>
          <w:rFonts w:hint="eastAsia"/>
        </w:rPr>
        <w:br/>
      </w:r>
      <w:r>
        <w:rPr>
          <w:rFonts w:hint="eastAsia"/>
        </w:rPr>
        <w:t>　　3、瞄准二线城市，西蒙中国变脸“发展商”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1、瑞银：广深有望一年内恢复元气，上海楼市呈现稳定</w:t>
      </w:r>
      <w:r>
        <w:rPr>
          <w:rFonts w:hint="eastAsia"/>
        </w:rPr>
        <w:br/>
      </w:r>
      <w:r>
        <w:rPr>
          <w:rFonts w:hint="eastAsia"/>
        </w:rPr>
        <w:t>　　2、地价大跌了，房价会怎样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1、过次贷危机反思中国楼市繁荣</w:t>
      </w:r>
      <w:r>
        <w:rPr>
          <w:rFonts w:hint="eastAsia"/>
        </w:rPr>
        <w:br/>
      </w:r>
      <w:r>
        <w:rPr>
          <w:rFonts w:hint="eastAsia"/>
        </w:rPr>
        <w:t>　　2、易宪容：遏制炒作是控制房价的根本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ffaf445514b4a" w:history="1">
        <w:r>
          <w:rPr>
            <w:rStyle w:val="Hyperlink"/>
          </w:rPr>
          <w:t>2008年1月21日-1月27日房地产金融周报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ffaf445514b4a" w:history="1">
        <w:r>
          <w:rPr>
            <w:rStyle w:val="Hyperlink"/>
          </w:rPr>
          <w:t>https://www.20087.com/2008-04/R_2008nian1yue21ri_1yue27rifangdichanjBaoGao.html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aa563e694d4d" w:history="1">
      <w:r>
        <w:rPr>
          <w:rStyle w:val="Hyperlink"/>
        </w:rPr>
        <w:t>2008年1月21日-1月27日房地产金融周报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1yue21ri_1yue27rifangdichanjBaoGao.html" TargetMode="External" Id="R5f6ffaf44551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1yue21ri_1yue27rifangdichanjBaoGao.html" TargetMode="External" Id="R5c11aa563e6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2008-04-23T07:51:00Z</dcterms:created>
  <dcterms:modified xsi:type="dcterms:W3CDTF">2008-04-23T08:51:00Z</dcterms:modified>
  <dc:subject>2008年1月21日-1月27日房地产金融周报</dc:subject>
  <dc:title>2008年1月21日-1月27日房地产金融周报</dc:title>
  <cp:keywords>2008年1月21日-1月27日房地产金融周报</cp:keywords>
  <dc:description>2008年1月21日-1月27日房地产金融周报</dc:description>
</cp:coreProperties>
</file>