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e8868a4447ad" w:history="1">
              <w:r>
                <w:rPr>
                  <w:rStyle w:val="Hyperlink"/>
                </w:rPr>
                <w:t>2008年3月31日-4月4日房地产金融周报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e8868a4447ad" w:history="1">
              <w:r>
                <w:rPr>
                  <w:rStyle w:val="Hyperlink"/>
                </w:rPr>
                <w:t>2008年3月31日-4月4日房地产金融周报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0e8868a4447ad" w:history="1">
                <w:r>
                  <w:rPr>
                    <w:rStyle w:val="Hyperlink"/>
                  </w:rPr>
                  <w:t>https://www.20087.com/2008-04/R_2008nian3yue31ri_4yue4rifangdichanjiBaoGao.html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1、建设部：保障性住房建筑要率先节能</w:t>
      </w:r>
      <w:r>
        <w:rPr>
          <w:rFonts w:hint="eastAsia"/>
        </w:rPr>
        <w:br/>
      </w:r>
      <w:r>
        <w:rPr>
          <w:rFonts w:hint="eastAsia"/>
        </w:rPr>
        <w:t>　　2、住房和城乡建设部：加强廉租住房质量管理</w:t>
      </w:r>
      <w:r>
        <w:rPr>
          <w:rFonts w:hint="eastAsia"/>
        </w:rPr>
        <w:br/>
      </w:r>
      <w:r>
        <w:rPr>
          <w:rFonts w:hint="eastAsia"/>
        </w:rPr>
        <w:t>　　3、辽宁：严打囤房炒房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1、北京中小户型量价齐升</w:t>
      </w:r>
      <w:r>
        <w:rPr>
          <w:rFonts w:hint="eastAsia"/>
        </w:rPr>
        <w:br/>
      </w:r>
      <w:r>
        <w:rPr>
          <w:rFonts w:hint="eastAsia"/>
        </w:rPr>
        <w:t>　　2、一季度北京二手房先冷后热</w:t>
      </w:r>
      <w:r>
        <w:rPr>
          <w:rFonts w:hint="eastAsia"/>
        </w:rPr>
        <w:br/>
      </w:r>
      <w:r>
        <w:rPr>
          <w:rFonts w:hint="eastAsia"/>
        </w:rPr>
        <w:t>　　3、杭州二手房投资性购房大量减少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1、北京保障房申请标准已全部确定</w:t>
      </w:r>
      <w:r>
        <w:rPr>
          <w:rFonts w:hint="eastAsia"/>
        </w:rPr>
        <w:br/>
      </w:r>
      <w:r>
        <w:rPr>
          <w:rFonts w:hint="eastAsia"/>
        </w:rPr>
        <w:t>　　2、廉租房须全面实行质量分户验收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1、北京一季度成交土地同比大涨175%</w:t>
      </w:r>
      <w:r>
        <w:rPr>
          <w:rFonts w:hint="eastAsia"/>
        </w:rPr>
        <w:br/>
      </w:r>
      <w:r>
        <w:rPr>
          <w:rFonts w:hint="eastAsia"/>
        </w:rPr>
        <w:t>　　2、2009年上海住宅用地供应约1000-1200公顷</w:t>
      </w:r>
      <w:r>
        <w:rPr>
          <w:rFonts w:hint="eastAsia"/>
        </w:rPr>
        <w:br/>
      </w:r>
      <w:r>
        <w:rPr>
          <w:rFonts w:hint="eastAsia"/>
        </w:rPr>
        <w:t>　　3、北京20块土地未如期入市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1、房地产高增长难掩现金流压力</w:t>
      </w:r>
      <w:r>
        <w:rPr>
          <w:rFonts w:hint="eastAsia"/>
        </w:rPr>
        <w:br/>
      </w:r>
      <w:r>
        <w:rPr>
          <w:rFonts w:hint="eastAsia"/>
        </w:rPr>
        <w:t>　　2、2007年年报显示房地产企业毛利率最高超过55%</w:t>
      </w:r>
      <w:r>
        <w:rPr>
          <w:rFonts w:hint="eastAsia"/>
        </w:rPr>
        <w:br/>
      </w:r>
      <w:r>
        <w:rPr>
          <w:rFonts w:hint="eastAsia"/>
        </w:rPr>
        <w:t>　　3、北京房贷政策未现松动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1、融资难加速推进地产优胜劣汰</w:t>
      </w:r>
      <w:r>
        <w:rPr>
          <w:rFonts w:hint="eastAsia"/>
        </w:rPr>
        <w:br/>
      </w:r>
      <w:r>
        <w:rPr>
          <w:rFonts w:hint="eastAsia"/>
        </w:rPr>
        <w:t>　　2、房产中介上市举步维艰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1、降价可能是解决开发商财务困境的出路</w:t>
      </w:r>
      <w:r>
        <w:rPr>
          <w:rFonts w:hint="eastAsia"/>
        </w:rPr>
        <w:br/>
      </w:r>
      <w:r>
        <w:rPr>
          <w:rFonts w:hint="eastAsia"/>
        </w:rPr>
        <w:t>　　2、房地产调控须力促政府退出利益链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1、观察：房地产市场供需矛盾仍在</w:t>
      </w:r>
      <w:r>
        <w:rPr>
          <w:rFonts w:hint="eastAsia"/>
        </w:rPr>
        <w:br/>
      </w:r>
      <w:r>
        <w:rPr>
          <w:rFonts w:hint="eastAsia"/>
        </w:rPr>
        <w:t>　　2、经济评论：商品房面积应该从严限定</w:t>
      </w:r>
      <w:r>
        <w:rPr>
          <w:rFonts w:hint="eastAsia"/>
        </w:rPr>
        <w:br/>
      </w:r>
      <w:r>
        <w:rPr>
          <w:rFonts w:hint="eastAsia"/>
        </w:rPr>
        <w:t>　　3、保障性住房推出并未撼动商品房根基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e8868a4447ad" w:history="1">
        <w:r>
          <w:rPr>
            <w:rStyle w:val="Hyperlink"/>
          </w:rPr>
          <w:t>2008年3月31日-4月4日房地产金融周报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0e8868a4447ad" w:history="1">
        <w:r>
          <w:rPr>
            <w:rStyle w:val="Hyperlink"/>
          </w:rPr>
          <w:t>https://www.20087.com/2008-04/R_2008nian3yue31ri_4yue4rifangdichanjiBaoGao.html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94c1196ed4937" w:history="1">
      <w:r>
        <w:rPr>
          <w:rStyle w:val="Hyperlink"/>
        </w:rPr>
        <w:t>2008年3月31日-4月4日房地产金融周报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3yue31ri_4yue4rifangdichanjiBaoGao.html" TargetMode="External" Id="R1b70e8868a44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3yue31ri_4yue4rifangdichanjiBaoGao.html" TargetMode="External" Id="R8e294c1196e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2008-04-23T02:37:00Z</dcterms:created>
  <dcterms:modified xsi:type="dcterms:W3CDTF">2008-04-23T03:37:00Z</dcterms:modified>
  <dc:subject>2008年3月31日-4月4日房地产金融周报</dc:subject>
  <dc:title>2008年3月31日-4月4日房地产金融周报</dc:title>
  <cp:keywords>2008年3月31日-4月4日房地产金融周报</cp:keywords>
  <dc:description>2008年3月31日-4月4日房地产金融周报</dc:description>
</cp:coreProperties>
</file>