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25d8958de4eb4" w:history="1">
              <w:r>
                <w:rPr>
                  <w:rStyle w:val="Hyperlink"/>
                </w:rPr>
                <w:t>再论中铁二局之投资价值</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25d8958de4eb4" w:history="1">
              <w:r>
                <w:rPr>
                  <w:rStyle w:val="Hyperlink"/>
                </w:rPr>
                <w:t>再论中铁二局之投资价值</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325d8958de4eb4" w:history="1">
                <w:r>
                  <w:rPr>
                    <w:rStyle w:val="Hyperlink"/>
                  </w:rPr>
                  <w:t>https://www.20087.com/2008-05/R_zailunzhongtieerjuzhitouzijiazhiBaoGao.html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银联信曾于2007年8月推出名为《进入黄金发展时期的铁路建设行业》的证券投资策略报告，报告以我国未来的铁路建设为主线，推出了上市公司中铁二局。报告推出后，中铁二局最高涨幅曾达到50%以上，但随后该股受所谓利空消息影响，其股价暴跌，部分投资者因来不及获利套现，被套其中。本篇报告从多种角度对中铁二局进行了再次研究，最后得出结论，认为中铁二局的投资价值明确，且仍然存在各种整合预期。</w:t>
      </w:r>
      <w:r>
        <w:rPr>
          <w:rFonts w:hint="eastAsia"/>
        </w:rPr>
        <w:br/>
      </w:r>
      <w:r>
        <w:rPr>
          <w:rFonts w:hint="eastAsia"/>
        </w:rPr>
        <w:t>　　研究目的本报告对中铁二局的业务环境进行了详细阐述，且对中国中铁与中铁二局的同业竞争局面也进行了详细分析，并对中铁二局未来走势进行了预测，以此来深入分析中铁二局的投资价值。</w:t>
      </w:r>
      <w:r>
        <w:rPr>
          <w:rFonts w:hint="eastAsia"/>
        </w:rPr>
        <w:br/>
      </w:r>
      <w:r>
        <w:rPr>
          <w:rFonts w:hint="eastAsia"/>
        </w:rPr>
        <w:t>　　《</w:t>
      </w:r>
      <w:hyperlink r:id="R6c325d8958de4eb4" w:history="1">
        <w:r>
          <w:rPr>
            <w:rStyle w:val="Hyperlink"/>
          </w:rPr>
          <w:t>再论中铁二局之投资价值</w:t>
        </w:r>
      </w:hyperlink>
      <w:r>
        <w:rPr>
          <w:rFonts w:hint="eastAsia"/>
        </w:rPr>
        <w:t>》概览</w:t>
      </w:r>
      <w:r>
        <w:rPr>
          <w:rFonts w:hint="eastAsia"/>
        </w:rPr>
        <w:br/>
      </w:r>
      <w:r>
        <w:rPr>
          <w:rFonts w:hint="eastAsia"/>
        </w:rPr>
        <w:t>　　《</w:t>
      </w:r>
      <w:hyperlink r:id="R6c325d8958de4eb4" w:history="1">
        <w:r>
          <w:rPr>
            <w:rStyle w:val="Hyperlink"/>
          </w:rPr>
          <w:t>再论中铁二局之投资价值</w:t>
        </w:r>
      </w:hyperlink>
      <w:r>
        <w:rPr>
          <w:rFonts w:hint="eastAsia"/>
        </w:rPr>
        <w:t>》全文共10000余字，图表7张，表格6张，财务数据取值截止到2007年三季度。</w:t>
      </w:r>
      <w:r>
        <w:rPr>
          <w:rFonts w:hint="eastAsia"/>
        </w:rPr>
        <w:br/>
      </w:r>
      <w:r>
        <w:rPr>
          <w:rFonts w:hint="eastAsia"/>
        </w:rPr>
        <w:t>　　中国中铁于2007年12月3日登陆国内A股市场，因中国中铁与中铁二局同时具有基建建设和房地产开发等业务，且中国中铁是中铁二局的实际控股股东，所以两公司形成同业竞争。</w:t>
      </w:r>
      <w:r>
        <w:rPr>
          <w:rFonts w:hint="eastAsia"/>
        </w:rPr>
        <w:br/>
      </w:r>
      <w:r>
        <w:rPr>
          <w:rFonts w:hint="eastAsia"/>
        </w:rPr>
        <w:t>　　证监会发布的《首次公开发行股票并上市管理办法》第19条明文规定：发行人的业务独立。发行人的业务应当独立于控股股东、实际控股人及其控制的其他企业，与控股股东、实际控制人及其控制的其他企业间不得有同业竞争或者显失公平的关联交易。&amp;mdash；&amp;mdash；也就是说，中国中铁与中铁二局的同业竞争是证监会所不允许的，这种局面必将改变。</w:t>
      </w:r>
      <w:r>
        <w:rPr>
          <w:rFonts w:hint="eastAsia"/>
        </w:rPr>
        <w:br/>
      </w:r>
      <w:r>
        <w:rPr>
          <w:rFonts w:hint="eastAsia"/>
        </w:rPr>
        <w:t>　　银联信认为，中铁二局如果与实际控股股东中国中铁进行资产置换，所采用的方式应该是中铁二局非地产业务与中国中铁的地产业务进行置换。如果中铁二局被中国中铁吸收合，中铁二局的股价则存在一定的上涨空间。为解决同业竞争问题，公司实际控股股东中国中铁还可以将中铁二局的壳资源卖给其他欲上市的公司，这种做法类似于中国石化卖壳北京化二、石炼化。一些非上市公司可以通过收购中铁二局，剥离公司原有资产，注入新的资产，从而实现上市的目的。</w:t>
      </w:r>
      <w:r>
        <w:rPr>
          <w:rFonts w:hint="eastAsia"/>
        </w:rPr>
        <w:br/>
      </w:r>
      <w:r>
        <w:rPr>
          <w:rFonts w:hint="eastAsia"/>
        </w:rPr>
        <w:t>　　一、公司概况 7</w:t>
      </w:r>
      <w:r>
        <w:rPr>
          <w:rFonts w:hint="eastAsia"/>
        </w:rPr>
        <w:br/>
      </w:r>
      <w:r>
        <w:rPr>
          <w:rFonts w:hint="eastAsia"/>
        </w:rPr>
        <w:t>　　（一）公司基本情况</w:t>
      </w:r>
      <w:r>
        <w:rPr>
          <w:rFonts w:hint="eastAsia"/>
        </w:rPr>
        <w:br/>
      </w:r>
      <w:r>
        <w:rPr>
          <w:rFonts w:hint="eastAsia"/>
        </w:rPr>
        <w:t>　　（二）母公司概况</w:t>
      </w:r>
      <w:r>
        <w:rPr>
          <w:rFonts w:hint="eastAsia"/>
        </w:rPr>
        <w:br/>
      </w:r>
      <w:r>
        <w:rPr>
          <w:rFonts w:hint="eastAsia"/>
        </w:rPr>
        <w:t>　　（三）公司与实际控股股东形成同业竞争</w:t>
      </w:r>
      <w:r>
        <w:rPr>
          <w:rFonts w:hint="eastAsia"/>
        </w:rPr>
        <w:br/>
      </w:r>
      <w:r>
        <w:rPr>
          <w:rFonts w:hint="eastAsia"/>
        </w:rPr>
        <w:t>　　二、同业竞争下的业务发展情况 9</w:t>
      </w:r>
      <w:r>
        <w:rPr>
          <w:rFonts w:hint="eastAsia"/>
        </w:rPr>
        <w:br/>
      </w:r>
      <w:r>
        <w:rPr>
          <w:rFonts w:hint="eastAsia"/>
        </w:rPr>
        <w:t>　　（一）公司所处行业分析</w:t>
      </w:r>
      <w:r>
        <w:rPr>
          <w:rFonts w:hint="eastAsia"/>
        </w:rPr>
        <w:br/>
      </w:r>
      <w:r>
        <w:rPr>
          <w:rFonts w:hint="eastAsia"/>
        </w:rPr>
        <w:t>　　1、我国铁路建设进入高速发展时期</w:t>
      </w:r>
      <w:r>
        <w:rPr>
          <w:rFonts w:hint="eastAsia"/>
        </w:rPr>
        <w:br/>
      </w:r>
      <w:r>
        <w:rPr>
          <w:rFonts w:hint="eastAsia"/>
        </w:rPr>
        <w:t>　　2、房地产业处于高速发展时期</w:t>
      </w:r>
      <w:r>
        <w:rPr>
          <w:rFonts w:hint="eastAsia"/>
        </w:rPr>
        <w:br/>
      </w:r>
      <w:r>
        <w:rPr>
          <w:rFonts w:hint="eastAsia"/>
        </w:rPr>
        <w:t>　　（二）公司总体经营状况</w:t>
      </w:r>
      <w:r>
        <w:rPr>
          <w:rFonts w:hint="eastAsia"/>
        </w:rPr>
        <w:br/>
      </w:r>
      <w:r>
        <w:rPr>
          <w:rFonts w:hint="eastAsia"/>
        </w:rPr>
        <w:t>　　（三）公司工程施工业务发展状况</w:t>
      </w:r>
      <w:r>
        <w:rPr>
          <w:rFonts w:hint="eastAsia"/>
        </w:rPr>
        <w:br/>
      </w:r>
      <w:r>
        <w:rPr>
          <w:rFonts w:hint="eastAsia"/>
        </w:rPr>
        <w:t>　　（四）公司房地产业务发展状况</w:t>
      </w:r>
      <w:r>
        <w:rPr>
          <w:rFonts w:hint="eastAsia"/>
        </w:rPr>
        <w:br/>
      </w:r>
      <w:r>
        <w:rPr>
          <w:rFonts w:hint="eastAsia"/>
        </w:rPr>
        <w:t>　　（五）公司业务展望</w:t>
      </w:r>
      <w:r>
        <w:rPr>
          <w:rFonts w:hint="eastAsia"/>
        </w:rPr>
        <w:br/>
      </w:r>
      <w:r>
        <w:rPr>
          <w:rFonts w:hint="eastAsia"/>
        </w:rPr>
        <w:t>　　1、工程施工业务继续稳步增长</w:t>
      </w:r>
      <w:r>
        <w:rPr>
          <w:rFonts w:hint="eastAsia"/>
        </w:rPr>
        <w:br/>
      </w:r>
      <w:r>
        <w:rPr>
          <w:rFonts w:hint="eastAsia"/>
        </w:rPr>
        <w:t>　　2、公司房地产业务将大幅增长</w:t>
      </w:r>
      <w:r>
        <w:rPr>
          <w:rFonts w:hint="eastAsia"/>
        </w:rPr>
        <w:br/>
      </w:r>
      <w:r>
        <w:rPr>
          <w:rFonts w:hint="eastAsia"/>
        </w:rPr>
        <w:t>　　（六）公司财务预测及估值</w:t>
      </w:r>
      <w:r>
        <w:rPr>
          <w:rFonts w:hint="eastAsia"/>
        </w:rPr>
        <w:br/>
      </w:r>
      <w:r>
        <w:rPr>
          <w:rFonts w:hint="eastAsia"/>
        </w:rPr>
        <w:t>　　三、公司未来整合的可能性分析 16</w:t>
      </w:r>
      <w:r>
        <w:rPr>
          <w:rFonts w:hint="eastAsia"/>
        </w:rPr>
        <w:br/>
      </w:r>
      <w:r>
        <w:rPr>
          <w:rFonts w:hint="eastAsia"/>
        </w:rPr>
        <w:t>　　（一）同业竞争将在一定时期内存在</w:t>
      </w:r>
      <w:r>
        <w:rPr>
          <w:rFonts w:hint="eastAsia"/>
        </w:rPr>
        <w:br/>
      </w:r>
      <w:r>
        <w:rPr>
          <w:rFonts w:hint="eastAsia"/>
        </w:rPr>
        <w:t>　　（二）资产置换分析</w:t>
      </w:r>
      <w:r>
        <w:rPr>
          <w:rFonts w:hint="eastAsia"/>
        </w:rPr>
        <w:br/>
      </w:r>
      <w:r>
        <w:rPr>
          <w:rFonts w:hint="eastAsia"/>
        </w:rPr>
        <w:t>　　1、公司在资产置换后很可能成为中国中铁的地产业务平台</w:t>
      </w:r>
      <w:r>
        <w:rPr>
          <w:rFonts w:hint="eastAsia"/>
        </w:rPr>
        <w:br/>
      </w:r>
      <w:r>
        <w:rPr>
          <w:rFonts w:hint="eastAsia"/>
        </w:rPr>
        <w:t>　　2、资产置换后公司发展情况</w:t>
      </w:r>
      <w:r>
        <w:rPr>
          <w:rFonts w:hint="eastAsia"/>
        </w:rPr>
        <w:br/>
      </w:r>
      <w:r>
        <w:rPr>
          <w:rFonts w:hint="eastAsia"/>
        </w:rPr>
        <w:t>　　（三）吸收合并</w:t>
      </w:r>
      <w:r>
        <w:rPr>
          <w:rFonts w:hint="eastAsia"/>
        </w:rPr>
        <w:br/>
      </w:r>
      <w:r>
        <w:rPr>
          <w:rFonts w:hint="eastAsia"/>
        </w:rPr>
        <w:t>　　1、吸收合并的内容和方式</w:t>
      </w:r>
      <w:r>
        <w:rPr>
          <w:rFonts w:hint="eastAsia"/>
        </w:rPr>
        <w:br/>
      </w:r>
      <w:r>
        <w:rPr>
          <w:rFonts w:hint="eastAsia"/>
        </w:rPr>
        <w:t>　　2、吸收合并对公司股价产生积极影响</w:t>
      </w:r>
      <w:r>
        <w:rPr>
          <w:rFonts w:hint="eastAsia"/>
        </w:rPr>
        <w:br/>
      </w:r>
      <w:r>
        <w:rPr>
          <w:rFonts w:hint="eastAsia"/>
        </w:rPr>
        <w:t>　　（四）公司未来走向的可能性分析</w:t>
      </w:r>
      <w:r>
        <w:rPr>
          <w:rFonts w:hint="eastAsia"/>
        </w:rPr>
        <w:br/>
      </w:r>
      <w:r>
        <w:rPr>
          <w:rFonts w:hint="eastAsia"/>
        </w:rPr>
        <w:t>　　四、投资策略建议 20</w:t>
      </w:r>
      <w:r>
        <w:rPr>
          <w:rFonts w:hint="eastAsia"/>
        </w:rPr>
        <w:br/>
      </w:r>
      <w:r>
        <w:rPr>
          <w:rFonts w:hint="eastAsia"/>
        </w:rPr>
        <w:t>　　重要声明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25d8958de4eb4" w:history="1">
        <w:r>
          <w:rPr>
            <w:rStyle w:val="Hyperlink"/>
          </w:rPr>
          <w:t>再论中铁二局之投资价值</w:t>
        </w:r>
      </w:hyperlink>
      <w:r>
        <w:rPr>
          <w:color w:val="C00000"/>
        </w:rPr>
        <w:t>》，报告编号：</w:t>
      </w:r>
      <w:r>
        <w:rPr>
          <w:rFonts w:hint="eastAsia"/>
          <w:color w:val="C00000"/>
        </w:rPr>
        <w:t>02A093A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325d8958de4eb4" w:history="1">
        <w:r>
          <w:rPr>
            <w:rStyle w:val="Hyperlink"/>
          </w:rPr>
          <w:t>https://www.20087.com/2008-05/R_zailunzhongtieerjuzhitouzijiazhiBaoGao.html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28bd913d34e23" w:history="1">
      <w:r>
        <w:rPr>
          <w:rStyle w:val="Hyperlink"/>
        </w:rPr>
        <w:t>再论中铁二局之投资价值</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ailunzhongtieerjuzhitouzijiazhiBaoGao.html" TargetMode="External" Id="R6c325d8958de4eb4" /></Relationships>
</file>

<file path=word/_rels/header2.xml.rels>&#65279;<?xml version="1.0" encoding="utf-8"?><Relationships xmlns="http://schemas.openxmlformats.org/package/2006/relationships"><Relationship Type="http://schemas.openxmlformats.org/officeDocument/2006/relationships/hyperlink" Target="https://www.20087.com/2008-05/R_zailunzhongtieerjuzhitouzijiazhiBaoGao.html" TargetMode="External" Id="R96c28bd913d3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2008-05-28T00:59:00Z</dcterms:created>
  <dcterms:modified xsi:type="dcterms:W3CDTF">2008-05-28T01:59:00Z</dcterms:modified>
  <dc:subject>再论中铁二局之投资价值</dc:subject>
  <dc:title>再论中铁二局之投资价值</dc:title>
  <cp:keywords>再论中铁二局之投资价值</cp:keywords>
  <dc:description>再论中铁二局之投资价值</dc:description>
</cp:coreProperties>
</file>