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5a894a1bc4b5a" w:history="1">
              <w:r>
                <w:rPr>
                  <w:rStyle w:val="Hyperlink"/>
                </w:rPr>
                <w:t>酿酒行业，格外生香</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5a894a1bc4b5a" w:history="1">
              <w:r>
                <w:rPr>
                  <w:rStyle w:val="Hyperlink"/>
                </w:rPr>
                <w:t>酿酒行业，格外生香</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f5a894a1bc4b5a" w:history="1">
                <w:r>
                  <w:rPr>
                    <w:rStyle w:val="Hyperlink"/>
                  </w:rPr>
                  <w:t>https://www.20087.com/2008-05/R_niangjiugewaishengxiangBaoGao.html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研究背景近年来，随着白酒限量政策的实施，我国的白酒生产企业越来越倾向于向高端市场靠拢。由于白酒高端市场毛利率高，利润丰厚，以茅台、五粮液、泸州老窖、水井坊等为代表的白酒生产企业纷纷打造白酒市场高端品牌，抢占高端市场份额，并通过限量提价等手段不断提高销售利润率，使得高端白酒市场成为了拉动白酒行业盈利能力不断攀升的主要动力。目前，中国白酒的消费总量趋向平稳，但是越来越呈现出品牌集中的趋势。知名品牌的销售额稳步上升，而中小企业的市场空间被挤占，销量被掠夺，白酒行业的竞争愈演愈烈。</w:t>
      </w:r>
      <w:r>
        <w:rPr>
          <w:rFonts w:hint="eastAsia"/>
        </w:rPr>
        <w:br/>
      </w:r>
      <w:r>
        <w:rPr>
          <w:rFonts w:hint="eastAsia"/>
        </w:rPr>
        <w:t>　　名优白酒同时具有生产资源的垄断性，储藏阶段的升值性，以及消费的奢侈性，这些都是其他食品饮料产品所不具备的，而且这些独特性形成了白酒较高的盈利能力。在GDP强劲增长和居民消费升级的带动下，白酒行业进入新的景气阶段，白酒市场的竞争也逐渐由低端市场的价格竞争向高端市场的品牌竞争转变，白酒行业的利润成长空间也由此被打开。</w:t>
      </w:r>
      <w:r>
        <w:rPr>
          <w:rFonts w:hint="eastAsia"/>
        </w:rPr>
        <w:br/>
      </w:r>
      <w:r>
        <w:rPr>
          <w:rFonts w:hint="eastAsia"/>
        </w:rPr>
        <w:t>　　研究目的本文从我国白酒行业的发展状况出发，对白酒行业的竞争态势和相关企业的竞争力进行了分析，并对白酒行业的发展环境进行了分析，在目前行业快速增长的背景下，我们选取了近两年成长能力超强的泸州老窖作为我们研究的重点上市公司，以期发现其投资要点和投资价值，为广大投资者提供参考。</w:t>
      </w:r>
      <w:r>
        <w:rPr>
          <w:rFonts w:hint="eastAsia"/>
        </w:rPr>
        <w:br/>
      </w:r>
      <w:r>
        <w:rPr>
          <w:rFonts w:hint="eastAsia"/>
        </w:rPr>
        <w:t>　　《</w:t>
      </w:r>
      <w:hyperlink r:id="Rf3f5a894a1bc4b5a" w:history="1">
        <w:r>
          <w:rPr>
            <w:rStyle w:val="Hyperlink"/>
          </w:rPr>
          <w:t>酿酒行业，格外生香</w:t>
        </w:r>
      </w:hyperlink>
      <w:r>
        <w:rPr>
          <w:rFonts w:hint="eastAsia"/>
        </w:rPr>
        <w:t>》概览</w:t>
      </w:r>
      <w:r>
        <w:rPr>
          <w:rFonts w:hint="eastAsia"/>
        </w:rPr>
        <w:br/>
      </w:r>
      <w:r>
        <w:rPr>
          <w:rFonts w:hint="eastAsia"/>
        </w:rPr>
        <w:t>　　《</w:t>
      </w:r>
      <w:hyperlink r:id="Rf3f5a894a1bc4b5a" w:history="1">
        <w:r>
          <w:rPr>
            <w:rStyle w:val="Hyperlink"/>
          </w:rPr>
          <w:t>酿酒行业，格外生香</w:t>
        </w:r>
      </w:hyperlink>
      <w:r>
        <w:rPr>
          <w:rFonts w:hint="eastAsia"/>
        </w:rPr>
        <w:t>》历时两周，运用图表14张，对我国白酒业的现状、白酒行业的竞争状况以及竞争要素进行了分析，对泸州老窖的投资价值进行了详细研究，并对其二级市场的未来走势和操作策略进行了分析。报告全文23页，1.5万字左右。</w:t>
      </w:r>
      <w:r>
        <w:rPr>
          <w:rFonts w:hint="eastAsia"/>
        </w:rPr>
        <w:br/>
      </w:r>
      <w:r>
        <w:rPr>
          <w:rFonts w:hint="eastAsia"/>
        </w:rPr>
        <w:t>　　在过去15年中，我国白酒销量以平均20％的年增幅增长。目前，全国有近38000家白酒生产企业，上10万个白酒品牌，其中，白酒销售额1/3在四川实现，剩余的市场份额在河南、安徽、山东、广东实现一半，其他省份一半。根据国家统计局的数据，2006年中国人均GDP已经突破2000美元，按国际上的经验，人均GDP超过1000美元是消费升级的触动点。从酒类消费角度看，2007年我国人均白酒消费2.76升，消费者倾向低度和健康白酒，白酒总体转向高端和超高端的趋势愈加明显。</w:t>
      </w:r>
      <w:r>
        <w:rPr>
          <w:rFonts w:hint="eastAsia"/>
        </w:rPr>
        <w:br/>
      </w:r>
      <w:r>
        <w:rPr>
          <w:rFonts w:hint="eastAsia"/>
        </w:rPr>
        <w:t>　　&amp;ldquo；十一五&amp;rdquo；期间，我国经济仍将保持快速协调健康发展，消费正逐步被认为是拉动经济持续健康发展的潜在动力，其中2007年宏观经济的发展对白酒尤其是对中高档白酒的推广以及销售渠道的建设有着重要的促进作用。预计2008年我国白酒行业的市场份额将继续向高端产品集中，白酒行业销售收入将保持12％的平均增速，行业利润将保持25％左右的平均增速；高档白酒的销售额将继续保持30％的年增幅，低档白酒虽然可享受整个行业增长带来的收益，但增幅有限；白酒行业景气指数将保持在高位运行。</w:t>
      </w:r>
      <w:r>
        <w:rPr>
          <w:rFonts w:hint="eastAsia"/>
        </w:rPr>
        <w:br/>
      </w:r>
      <w:r>
        <w:rPr>
          <w:rFonts w:hint="eastAsia"/>
        </w:rPr>
        <w:t>　　一、我国白酒市场竞争格局 6</w:t>
      </w:r>
      <w:r>
        <w:rPr>
          <w:rFonts w:hint="eastAsia"/>
        </w:rPr>
        <w:br/>
      </w:r>
      <w:r>
        <w:rPr>
          <w:rFonts w:hint="eastAsia"/>
        </w:rPr>
        <w:t>　　1、大型企业占据行业制高点</w:t>
      </w:r>
      <w:r>
        <w:rPr>
          <w:rFonts w:hint="eastAsia"/>
        </w:rPr>
        <w:br/>
      </w:r>
      <w:r>
        <w:rPr>
          <w:rFonts w:hint="eastAsia"/>
        </w:rPr>
        <w:t>　　2、区域发展不平衡</w:t>
      </w:r>
      <w:r>
        <w:rPr>
          <w:rFonts w:hint="eastAsia"/>
        </w:rPr>
        <w:br/>
      </w:r>
      <w:r>
        <w:rPr>
          <w:rFonts w:hint="eastAsia"/>
        </w:rPr>
        <w:t>　　3、高端市场格局基本确立</w:t>
      </w:r>
      <w:r>
        <w:rPr>
          <w:rFonts w:hint="eastAsia"/>
        </w:rPr>
        <w:br/>
      </w:r>
      <w:r>
        <w:rPr>
          <w:rFonts w:hint="eastAsia"/>
        </w:rPr>
        <w:t>　　二、白酒行业发展环境分析 8</w:t>
      </w:r>
      <w:r>
        <w:rPr>
          <w:rFonts w:hint="eastAsia"/>
        </w:rPr>
        <w:br/>
      </w:r>
      <w:r>
        <w:rPr>
          <w:rFonts w:hint="eastAsia"/>
        </w:rPr>
        <w:t>　　1、政策鼓励扶优限劣</w:t>
      </w:r>
      <w:r>
        <w:rPr>
          <w:rFonts w:hint="eastAsia"/>
        </w:rPr>
        <w:br/>
      </w:r>
      <w:r>
        <w:rPr>
          <w:rFonts w:hint="eastAsia"/>
        </w:rPr>
        <w:t>　　2、两税合并构成利好</w:t>
      </w:r>
      <w:r>
        <w:rPr>
          <w:rFonts w:hint="eastAsia"/>
        </w:rPr>
        <w:br/>
      </w:r>
      <w:r>
        <w:rPr>
          <w:rFonts w:hint="eastAsia"/>
        </w:rPr>
        <w:t>　　3、不断提价打开盈利空间</w:t>
      </w:r>
      <w:r>
        <w:rPr>
          <w:rFonts w:hint="eastAsia"/>
        </w:rPr>
        <w:br/>
      </w:r>
      <w:r>
        <w:rPr>
          <w:rFonts w:hint="eastAsia"/>
        </w:rPr>
        <w:t>　　4、毛利率仍具有提升空间</w:t>
      </w:r>
      <w:r>
        <w:rPr>
          <w:rFonts w:hint="eastAsia"/>
        </w:rPr>
        <w:br/>
      </w:r>
      <w:r>
        <w:rPr>
          <w:rFonts w:hint="eastAsia"/>
        </w:rPr>
        <w:t>　　三、涉及个股投资价值分析 11</w:t>
      </w:r>
      <w:r>
        <w:rPr>
          <w:rFonts w:hint="eastAsia"/>
        </w:rPr>
        <w:br/>
      </w:r>
      <w:r>
        <w:rPr>
          <w:rFonts w:hint="eastAsia"/>
        </w:rPr>
        <w:t>　　1、战略转型带来高成长</w:t>
      </w:r>
      <w:r>
        <w:rPr>
          <w:rFonts w:hint="eastAsia"/>
        </w:rPr>
        <w:br/>
      </w:r>
      <w:r>
        <w:rPr>
          <w:rFonts w:hint="eastAsia"/>
        </w:rPr>
        <w:t>　　2、双品牌战略齐头并进</w:t>
      </w:r>
      <w:r>
        <w:rPr>
          <w:rFonts w:hint="eastAsia"/>
        </w:rPr>
        <w:br/>
      </w:r>
      <w:r>
        <w:rPr>
          <w:rFonts w:hint="eastAsia"/>
        </w:rPr>
        <w:t>　　3、涉猎其他香型白酒</w:t>
      </w:r>
      <w:r>
        <w:rPr>
          <w:rFonts w:hint="eastAsia"/>
        </w:rPr>
        <w:br/>
      </w:r>
      <w:r>
        <w:rPr>
          <w:rFonts w:hint="eastAsia"/>
        </w:rPr>
        <w:t>　　4、品牌地位无法取代</w:t>
      </w:r>
      <w:r>
        <w:rPr>
          <w:rFonts w:hint="eastAsia"/>
        </w:rPr>
        <w:br/>
      </w:r>
      <w:r>
        <w:rPr>
          <w:rFonts w:hint="eastAsia"/>
        </w:rPr>
        <w:t>　　5、参股华西证券</w:t>
      </w:r>
      <w:r>
        <w:rPr>
          <w:rFonts w:hint="eastAsia"/>
        </w:rPr>
        <w:br/>
      </w:r>
      <w:r>
        <w:rPr>
          <w:rFonts w:hint="eastAsia"/>
        </w:rPr>
        <w:t>　　6、营销模式独辟新径</w:t>
      </w:r>
      <w:r>
        <w:rPr>
          <w:rFonts w:hint="eastAsia"/>
        </w:rPr>
        <w:br/>
      </w:r>
      <w:r>
        <w:rPr>
          <w:rFonts w:hint="eastAsia"/>
        </w:rPr>
        <w:t>　　四、涉及个股估值及操作策略 17</w:t>
      </w:r>
      <w:r>
        <w:rPr>
          <w:rFonts w:hint="eastAsia"/>
        </w:rPr>
        <w:br/>
      </w:r>
      <w:r>
        <w:rPr>
          <w:rFonts w:hint="eastAsia"/>
        </w:rPr>
        <w:t>　　1、两市基金持股比例最高</w:t>
      </w:r>
      <w:r>
        <w:rPr>
          <w:rFonts w:hint="eastAsia"/>
        </w:rPr>
        <w:br/>
      </w:r>
      <w:r>
        <w:rPr>
          <w:rFonts w:hint="eastAsia"/>
        </w:rPr>
        <w:t>　　2、估值预测</w:t>
      </w:r>
      <w:r>
        <w:rPr>
          <w:rFonts w:hint="eastAsia"/>
        </w:rPr>
        <w:br/>
      </w:r>
      <w:r>
        <w:rPr>
          <w:rFonts w:hint="eastAsia"/>
        </w:rPr>
        <w:t>　　3、市场操作策略</w:t>
      </w:r>
      <w:r>
        <w:rPr>
          <w:rFonts w:hint="eastAsia"/>
        </w:rPr>
        <w:br/>
      </w:r>
      <w:r>
        <w:rPr>
          <w:rFonts w:hint="eastAsia"/>
        </w:rPr>
        <w:t>　　重要声明 23</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5a894a1bc4b5a" w:history="1">
        <w:r>
          <w:rPr>
            <w:rStyle w:val="Hyperlink"/>
          </w:rPr>
          <w:t>酿酒行业，格外生香</w:t>
        </w:r>
      </w:hyperlink>
      <w:r>
        <w:rPr>
          <w:color w:val="C00000"/>
        </w:rPr>
        <w:t>》，报告编号：</w:t>
      </w:r>
      <w:r>
        <w:rPr>
          <w:rFonts w:hint="eastAsia"/>
          <w:color w:val="C00000"/>
        </w:rPr>
        <w:t>0257369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f5a894a1bc4b5a" w:history="1">
        <w:r>
          <w:rPr>
            <w:rStyle w:val="Hyperlink"/>
          </w:rPr>
          <w:t>https://www.20087.com/2008-05/R_niangjiugewaishengxiangBaoGao.html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73f05901e419e" w:history="1">
      <w:r>
        <w:rPr>
          <w:rStyle w:val="Hyperlink"/>
        </w:rPr>
        <w:t>酿酒行业，格外生香</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niangjiugewaishengxiangBaoGao.html" TargetMode="External" Id="Rf3f5a894a1bc4b5a" /></Relationships>
</file>

<file path=word/_rels/header2.xml.rels>&#65279;<?xml version="1.0" encoding="utf-8"?><Relationships xmlns="http://schemas.openxmlformats.org/package/2006/relationships"><Relationship Type="http://schemas.openxmlformats.org/officeDocument/2006/relationships/hyperlink" Target="https://www.20087.com/2008-05/R_niangjiugewaishengxiangBaoGao.html" TargetMode="External" Id="R41773f05901e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2008-05-28T04:22:00Z</dcterms:created>
  <dcterms:modified xsi:type="dcterms:W3CDTF">2008-05-28T05:22:00Z</dcterms:modified>
  <dc:subject>酿酒行业，格外生香</dc:subject>
  <dc:title>酿酒行业，格外生香</dc:title>
  <cp:keywords>酿酒行业，格外生香</cp:keywords>
  <dc:description>酿酒行业，格外生香</dc:description>
</cp:coreProperties>
</file>