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7611dd317422e" w:history="1">
              <w:r>
                <w:rPr>
                  <w:rStyle w:val="Hyperlink"/>
                </w:rPr>
                <w:t>中国流体管产品消费结构分析及重点企业深度调研项目建议书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7611dd317422e" w:history="1">
              <w:r>
                <w:rPr>
                  <w:rStyle w:val="Hyperlink"/>
                </w:rPr>
                <w:t>中国流体管产品消费结构分析及重点企业深度调研项目建议书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7611dd317422e" w:history="1">
                <w:r>
                  <w:rPr>
                    <w:rStyle w:val="Hyperlink"/>
                  </w:rPr>
                  <w:t>https://www.20087.com/2008-06/R_zhongguoliutiguanchanpinxiaofeijiegoBaoGao.html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管是一种用于输送液体或气体的管道系统，广泛应用于化工、制药、食品加工等行业。随着工业技术的进步和环保要求的提高，流体管的设计和性能也在不断改进。目前，流体管多采用不锈钢、塑料等耐腐蚀材料制成，并通过精密加工技术确保了管道的密封性和耐压性。此外，一些高端产品还具备智能监测功能，能够实时监控管道内的流体状态，提高系统的安全性。</w:t>
      </w:r>
      <w:r>
        <w:rPr>
          <w:rFonts w:hint="eastAsia"/>
        </w:rPr>
        <w:br/>
      </w:r>
      <w:r>
        <w:rPr>
          <w:rFonts w:hint="eastAsia"/>
        </w:rPr>
        <w:t>　　未来，流体管的发展将更加注重高效性与智能化。一方面，通过引入新型材料和技术，未来的流体管将能够实现更高的传输效率和更低的能耗，满足节能减排的需求。另一方面，随着物联网技术的应用，流体管将集成更多智能模块，如在线监测、远程控制等，增强系统的自适应能力和维护便捷性。此外，通过优化管路设计，提高流体管的抗疲劳性能和使用寿命，降低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流体管产品定义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世界流体管行业发展现状分析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中国在世界流体管行业中的综合竞争力分析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流体管行业技术应用现状分析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流体管产品研发趋势分析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2006年-2010年中国流体管市场行业现状、市场容量及发展趋势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流体管行业发展历程与发展特点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中国流体管整体市场规模及趋势分析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中国流体管产品不同类型（厚度，宽度，冷热扎，型号，成分等）产销分析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2006年-2010年中国流体管下游细分市场需求规模及趋势分析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中国流体管行业供求关系分析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中国流体管产品细分型号钢种分析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中国流体管行业重点企业竞争力对比分析（实地调研）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流体管加工能力对比分析</w:t>
      </w:r>
      <w:r>
        <w:rPr>
          <w:rFonts w:hint="eastAsia"/>
        </w:rPr>
        <w:br/>
      </w:r>
      <w:r>
        <w:rPr>
          <w:rFonts w:hint="eastAsia"/>
        </w:rPr>
        <w:t>　　第二节 流体管加工设备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中国流体管产品需求结构分析（对每一个细分行业的重点用户进行调研，调研覆盖率达到了30%以上，重点行业的调研覆盖率达到了50%以上。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下游细分行业对流体管产品需求特征分析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2006年-2010年下游细分行业对流体管产品需求规模及趋势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中^智^林－下游重点用户对流体管产品的采购需求及采购计划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中国流体管行业竞争策略及战略建议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7611dd317422e" w:history="1">
        <w:r>
          <w:rPr>
            <w:rStyle w:val="Hyperlink"/>
          </w:rPr>
          <w:t>中国流体管产品消费结构分析及重点企业深度调研项目建议书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7611dd317422e" w:history="1">
        <w:r>
          <w:rPr>
            <w:rStyle w:val="Hyperlink"/>
          </w:rPr>
          <w:t>https://www.20087.com/2008-06/R_zhongguoliutiguanchanpinxiaofeijiegoBaoGao.html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bc0ecdbe4a87" w:history="1">
      <w:r>
        <w:rPr>
          <w:rStyle w:val="Hyperlink"/>
        </w:rPr>
        <w:t>中国流体管产品消费结构分析及重点企业深度调研项目建议书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iutiguanchanpinxiaofeijiegoBaoGao.html" TargetMode="External" Id="Rba67611dd317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iutiguanchanpinxiaofeijiegoBaoGao.html" TargetMode="External" Id="R20b1bc0ecdbe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2008-06-16T03:41:00Z</dcterms:created>
  <dcterms:modified xsi:type="dcterms:W3CDTF">2008-06-16T04:41:00Z</dcterms:modified>
  <dc:subject>中国流体管产品消费结构分析及重点企业深度调研项目建议书</dc:subject>
  <dc:title>中国流体管产品消费结构分析及重点企业深度调研项目建议书</dc:title>
  <cp:keywords>中国流体管产品消费结构分析及重点企业深度调研项目建议书</cp:keywords>
  <dc:description>中国流体管产品消费结构分析及重点企业深度调研项目建议书</dc:description>
</cp:coreProperties>
</file>