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f1101bcc4a2d" w:history="1">
              <w:r>
                <w:rPr>
                  <w:rStyle w:val="Hyperlink"/>
                </w:rPr>
                <w:t>2008年宏观经济行业研究报告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f1101bcc4a2d" w:history="1">
              <w:r>
                <w:rPr>
                  <w:rStyle w:val="Hyperlink"/>
                </w:rPr>
                <w:t>2008年宏观经济行业研究报告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af1101bcc4a2d" w:history="1">
                <w:r>
                  <w:rPr>
                    <w:rStyle w:val="Hyperlink"/>
                  </w:rPr>
                  <w:t>https://www.20087.com/2008-06/R_2008nianhongguanjingjiyanjiuBaoGao.html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baf1101bcc4a2d" w:history="1">
        <w:r>
          <w:rPr>
            <w:rStyle w:val="Hyperlink"/>
          </w:rPr>
          <w:t>2008年宏观经济行业研究报告</w:t>
        </w:r>
      </w:hyperlink>
      <w:r>
        <w:rPr>
          <w:rFonts w:hint="eastAsia"/>
        </w:rPr>
        <w:t>》对行业2008一季度的宏观经济情况进行了详尽的描述和分析。本报告完成于2008年5月，共1万多字，20多页，6个图表，分三章。报告的主要观点有：</w:t>
      </w:r>
      <w:r>
        <w:rPr>
          <w:rFonts w:hint="eastAsia"/>
        </w:rPr>
        <w:br/>
      </w:r>
      <w:r>
        <w:rPr>
          <w:rFonts w:hint="eastAsia"/>
        </w:rPr>
        <w:t>　　2008 年一季度，面对国内遭遇历史罕见的低温雨雪冰冻灾害，国际次贷危机不断蔓延和加深的严峻复杂形势，通过采取措施有效应对，我国经济运行朝着宏观调控的预期方向发展，经济增长偏快的状况有所缓解，投资增长过快、货币投放过多、外贸顺差过大的矛盾有所缓解，结构调整取得新进展总体经济形势好于预期。通货膨胀是当前经济稳定运行的最大威胁，抑制通货膨胀是当前宏观调控最紧迫的任务。在国内外不确定因素增多的背景下，今后一段时期宏观调控政策要保持稳定性，注重调控节奏、重点和力度的调整完善，促进国民经济又好又快地发展。</w:t>
      </w:r>
      <w:r>
        <w:rPr>
          <w:rFonts w:hint="eastAsia"/>
        </w:rPr>
        <w:br/>
      </w:r>
      <w:r>
        <w:rPr>
          <w:rFonts w:hint="eastAsia"/>
        </w:rPr>
        <w:t>　　&amp;#61656； 一季度，国内生产总值61491 亿元，按可比价格计算，同比增长10.6%，比上年同期回落1.1 个百分点，比2007 年全年回落1.3 个百分点。其中，第一产业增加值4720 亿元，增长2.8%，回落1.6 个百分点；第二产业增加值30778 亿元，增长11.5%，回落1.7 个百分点；第三产业增加值25993 亿元，增长10.9%，回落0.4个百分点。</w:t>
      </w:r>
      <w:r>
        <w:rPr>
          <w:rFonts w:hint="eastAsia"/>
        </w:rPr>
        <w:br/>
      </w:r>
      <w:r>
        <w:rPr>
          <w:rFonts w:hint="eastAsia"/>
        </w:rPr>
        <w:t>　　&amp;#61656； 经济增速放缓的主要影响因素：一是世界经济增速放缓，外部需求减弱。美国次贷危机以及由此引发的金融动荡给全球和美国经济带来了负面影响，欧元区经济明显减速，日本经济处于低迷的状态，已经影响到我国出口的增长。二是年初低温雨雪冰冻灾害对部分地区工农业生产造成了不同程度的影响。三是受石油、煤炭等初级产品价格大幅上涨的影响，我国工业企业的利润水平大幅下降，企业赢利水平下降和部分行业亏损对生产活动造成了不利影响。</w:t>
      </w:r>
      <w:r>
        <w:rPr>
          <w:rFonts w:hint="eastAsia"/>
        </w:rPr>
        <w:br/>
      </w:r>
      <w:r>
        <w:rPr>
          <w:rFonts w:hint="eastAsia"/>
        </w:rPr>
        <w:t>　　图 表</w:t>
      </w:r>
      <w:r>
        <w:rPr>
          <w:rFonts w:hint="eastAsia"/>
        </w:rPr>
        <w:br/>
      </w:r>
      <w:r>
        <w:rPr>
          <w:rFonts w:hint="eastAsia"/>
        </w:rPr>
        <w:t>　　第一章 一季度宏观经济运行分析</w:t>
      </w:r>
      <w:r>
        <w:rPr>
          <w:rFonts w:hint="eastAsia"/>
        </w:rPr>
        <w:br/>
      </w:r>
      <w:r>
        <w:rPr>
          <w:rFonts w:hint="eastAsia"/>
        </w:rPr>
        <w:t>　　一、宏观调控目标分析</w:t>
      </w:r>
      <w:r>
        <w:rPr>
          <w:rFonts w:hint="eastAsia"/>
        </w:rPr>
        <w:br/>
      </w:r>
      <w:r>
        <w:rPr>
          <w:rFonts w:hint="eastAsia"/>
        </w:rPr>
        <w:t>　　（一）经济增长偏快的势头得到初步遏制</w:t>
      </w:r>
      <w:r>
        <w:rPr>
          <w:rFonts w:hint="eastAsia"/>
        </w:rPr>
        <w:br/>
      </w:r>
      <w:r>
        <w:rPr>
          <w:rFonts w:hint="eastAsia"/>
        </w:rPr>
        <w:t>　　（二）物价上涨持续加快</w:t>
      </w:r>
      <w:r>
        <w:rPr>
          <w:rFonts w:hint="eastAsia"/>
        </w:rPr>
        <w:br/>
      </w:r>
      <w:r>
        <w:rPr>
          <w:rFonts w:hint="eastAsia"/>
        </w:rPr>
        <w:t>　　（三）城镇就业状况良好</w:t>
      </w:r>
      <w:r>
        <w:rPr>
          <w:rFonts w:hint="eastAsia"/>
        </w:rPr>
        <w:br/>
      </w:r>
      <w:r>
        <w:rPr>
          <w:rFonts w:hint="eastAsia"/>
        </w:rPr>
        <w:t>　　（四）国家外汇储备继续增加</w:t>
      </w:r>
      <w:r>
        <w:rPr>
          <w:rFonts w:hint="eastAsia"/>
        </w:rPr>
        <w:br/>
      </w:r>
      <w:r>
        <w:rPr>
          <w:rFonts w:hint="eastAsia"/>
        </w:rPr>
        <w:t>　　二、三大需求分析</w:t>
      </w:r>
      <w:r>
        <w:rPr>
          <w:rFonts w:hint="eastAsia"/>
        </w:rPr>
        <w:br/>
      </w:r>
      <w:r>
        <w:rPr>
          <w:rFonts w:hint="eastAsia"/>
        </w:rPr>
        <w:t>　　（一）固定资产投资平稳增长</w:t>
      </w:r>
      <w:r>
        <w:rPr>
          <w:rFonts w:hint="eastAsia"/>
        </w:rPr>
        <w:br/>
      </w:r>
      <w:r>
        <w:rPr>
          <w:rFonts w:hint="eastAsia"/>
        </w:rPr>
        <w:t>　　（二）消费品零售额名义增长创新高</w:t>
      </w:r>
      <w:r>
        <w:rPr>
          <w:rFonts w:hint="eastAsia"/>
        </w:rPr>
        <w:br/>
      </w:r>
      <w:r>
        <w:rPr>
          <w:rFonts w:hint="eastAsia"/>
        </w:rPr>
        <w:t>　　（三）出口增长明显回落，贸易不平衡状况有所改善</w:t>
      </w:r>
      <w:r>
        <w:rPr>
          <w:rFonts w:hint="eastAsia"/>
        </w:rPr>
        <w:br/>
      </w:r>
      <w:r>
        <w:rPr>
          <w:rFonts w:hint="eastAsia"/>
        </w:rPr>
        <w:t>　　三、政府、企业和居民得到经济增长的实惠</w:t>
      </w:r>
      <w:r>
        <w:rPr>
          <w:rFonts w:hint="eastAsia"/>
        </w:rPr>
        <w:br/>
      </w:r>
      <w:r>
        <w:rPr>
          <w:rFonts w:hint="eastAsia"/>
        </w:rPr>
        <w:t>　　四、从紧货币政策成效显现</w:t>
      </w:r>
      <w:r>
        <w:rPr>
          <w:rFonts w:hint="eastAsia"/>
        </w:rPr>
        <w:br/>
      </w:r>
      <w:r>
        <w:rPr>
          <w:rFonts w:hint="eastAsia"/>
        </w:rPr>
        <w:t>　　第二章 二季度经济走势分析与预测</w:t>
      </w:r>
      <w:r>
        <w:rPr>
          <w:rFonts w:hint="eastAsia"/>
        </w:rPr>
        <w:br/>
      </w:r>
      <w:r>
        <w:rPr>
          <w:rFonts w:hint="eastAsia"/>
        </w:rPr>
        <w:t>　　一、经济增长速度将略有加快</w:t>
      </w:r>
      <w:r>
        <w:rPr>
          <w:rFonts w:hint="eastAsia"/>
        </w:rPr>
        <w:br/>
      </w:r>
      <w:r>
        <w:rPr>
          <w:rFonts w:hint="eastAsia"/>
        </w:rPr>
        <w:t>　　二、通货膨胀压力依然较大</w:t>
      </w:r>
      <w:r>
        <w:rPr>
          <w:rFonts w:hint="eastAsia"/>
        </w:rPr>
        <w:br/>
      </w:r>
      <w:r>
        <w:rPr>
          <w:rFonts w:hint="eastAsia"/>
        </w:rPr>
        <w:t>　　第三章 中⋅智林⋅：宏观调控政策建议</w:t>
      </w:r>
      <w:r>
        <w:rPr>
          <w:rFonts w:hint="eastAsia"/>
        </w:rPr>
        <w:br/>
      </w:r>
      <w:r>
        <w:rPr>
          <w:rFonts w:hint="eastAsia"/>
        </w:rPr>
        <w:t>　　一、综合运用多种政策措施有针对性地防治通胀</w:t>
      </w:r>
      <w:r>
        <w:rPr>
          <w:rFonts w:hint="eastAsia"/>
        </w:rPr>
        <w:br/>
      </w:r>
      <w:r>
        <w:rPr>
          <w:rFonts w:hint="eastAsia"/>
        </w:rPr>
        <w:t>　　二、货币政策要注重灵活调整，停征存款利息税</w:t>
      </w:r>
      <w:r>
        <w:rPr>
          <w:rFonts w:hint="eastAsia"/>
        </w:rPr>
        <w:br/>
      </w:r>
      <w:r>
        <w:rPr>
          <w:rFonts w:hint="eastAsia"/>
        </w:rPr>
        <w:t>　　三、加大财政补贴的范围和力度，改变国民收入分配格局</w:t>
      </w:r>
      <w:r>
        <w:rPr>
          <w:rFonts w:hint="eastAsia"/>
        </w:rPr>
        <w:br/>
      </w:r>
      <w:r>
        <w:rPr>
          <w:rFonts w:hint="eastAsia"/>
        </w:rPr>
        <w:t>　　四、把握人民币升值的节奏，加强对跨境资本流动的监管，严防国际资本“大大出”</w:t>
      </w:r>
      <w:r>
        <w:rPr>
          <w:rFonts w:hint="eastAsia"/>
        </w:rPr>
        <w:br/>
      </w:r>
      <w:r>
        <w:rPr>
          <w:rFonts w:hint="eastAsia"/>
        </w:rPr>
        <w:t>　　五、进一步完善农产品供给的安全保障机制，适时取消部分商品价格的行政性管制</w:t>
      </w:r>
      <w:r>
        <w:rPr>
          <w:rFonts w:hint="eastAsia"/>
        </w:rPr>
        <w:br/>
      </w:r>
      <w:r>
        <w:rPr>
          <w:rFonts w:hint="eastAsia"/>
        </w:rPr>
        <w:t>　　图 表</w:t>
      </w:r>
      <w:r>
        <w:rPr>
          <w:rFonts w:hint="eastAsia"/>
        </w:rPr>
        <w:br/>
      </w:r>
      <w:r>
        <w:rPr>
          <w:rFonts w:hint="eastAsia"/>
        </w:rPr>
        <w:t>　　图表 1 2005年以来季度GDP走势图</w:t>
      </w:r>
      <w:r>
        <w:rPr>
          <w:rFonts w:hint="eastAsia"/>
        </w:rPr>
        <w:br/>
      </w:r>
      <w:r>
        <w:rPr>
          <w:rFonts w:hint="eastAsia"/>
        </w:rPr>
        <w:t>　　图表 2 2005年以来工业增加值月度增长速度</w:t>
      </w:r>
      <w:r>
        <w:rPr>
          <w:rFonts w:hint="eastAsia"/>
        </w:rPr>
        <w:br/>
      </w:r>
      <w:r>
        <w:rPr>
          <w:rFonts w:hint="eastAsia"/>
        </w:rPr>
        <w:t>　　图表 3 2005年以来固定资产投资月度增速走势</w:t>
      </w:r>
      <w:r>
        <w:rPr>
          <w:rFonts w:hint="eastAsia"/>
        </w:rPr>
        <w:br/>
      </w:r>
      <w:r>
        <w:rPr>
          <w:rFonts w:hint="eastAsia"/>
        </w:rPr>
        <w:t>　　图表 4 2005年以来社会消费品零售额、居民消费价格指数月度走势图</w:t>
      </w:r>
      <w:r>
        <w:rPr>
          <w:rFonts w:hint="eastAsia"/>
        </w:rPr>
        <w:br/>
      </w:r>
      <w:r>
        <w:rPr>
          <w:rFonts w:hint="eastAsia"/>
        </w:rPr>
        <w:t>　　图表 5 2005年以来月度外贸进出口增长速度</w:t>
      </w:r>
      <w:r>
        <w:rPr>
          <w:rFonts w:hint="eastAsia"/>
        </w:rPr>
        <w:br/>
      </w:r>
      <w:r>
        <w:rPr>
          <w:rFonts w:hint="eastAsia"/>
        </w:rPr>
        <w:t>　　图表 6 2005年以来月度货币供应量增长速度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f1101bcc4a2d" w:history="1">
        <w:r>
          <w:rPr>
            <w:rStyle w:val="Hyperlink"/>
          </w:rPr>
          <w:t>2008年宏观经济行业研究报告</w:t>
        </w:r>
      </w:hyperlink>
      <w:r>
        <w:rPr>
          <w:color w:val="C00000"/>
        </w:rPr>
        <w:t>》，报告编号：</w:t>
      </w:r>
      <w:r>
        <w:rPr>
          <w:rFonts w:hint="eastAsia"/>
          <w:color w:val="C00000"/>
        </w:rPr>
        <w:t>0252276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af1101bcc4a2d" w:history="1">
        <w:r>
          <w:rPr>
            <w:rStyle w:val="Hyperlink"/>
          </w:rPr>
          <w:t>https://www.20087.com/2008-06/R_2008nianhongguanjingjiyanjiuBaoGao.html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7f0682404e2c" w:history="1">
      <w:r>
        <w:rPr>
          <w:rStyle w:val="Hyperlink"/>
        </w:rPr>
        <w:t>2008年宏观经济行业研究报告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hongguanjingjiyanjiuBaoGao.html" TargetMode="External" Id="Rb3baf1101bcc4a2d" /></Relationships>
</file>

<file path=word/_rels/header2.xml.rels>&#65279;<?xml version="1.0" encoding="utf-8"?><Relationships xmlns="http://schemas.openxmlformats.org/package/2006/relationships"><Relationship Type="http://schemas.openxmlformats.org/officeDocument/2006/relationships/hyperlink" Target="https://www.20087.com/2008-06/R_2008nianhongguanjingjiyanjiuBaoGao.html" TargetMode="External" Id="R73287f068240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2008-06-03T04:29:00Z</dcterms:created>
  <dcterms:modified xsi:type="dcterms:W3CDTF">2008-06-03T05:29:00Z</dcterms:modified>
  <dc:subject>2008年宏观经济行业研究报告</dc:subject>
  <dc:title>2008年宏观经济行业研究报告</dc:title>
  <cp:keywords>2008年宏观经济行业研究报告</cp:keywords>
  <dc:description>2008年宏观经济行业研究报告</dc:description>
</cp:coreProperties>
</file>