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f25ed2ac1044e9" w:history="1">
              <w:r>
                <w:rPr>
                  <w:rStyle w:val="Hyperlink"/>
                </w:rPr>
                <w:t>中国工字钢产品消费结构分析及重点企业深度调研项目建议书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f25ed2ac1044e9" w:history="1">
              <w:r>
                <w:rPr>
                  <w:rStyle w:val="Hyperlink"/>
                </w:rPr>
                <w:t>中国工字钢产品消费结构分析及重点企业深度调研项目建议书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f25ed2ac1044e9" w:history="1">
                <w:r>
                  <w:rPr>
                    <w:rStyle w:val="Hyperlink"/>
                  </w:rPr>
                  <w:t>https://www.20087.com/2008-07/R_zhongguogongzigangchanpinxiaofeijiegBaoGao.html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工字钢产品定义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世界工字钢行业发展现状分析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中国在世界工字钢行业中的综合竞争力分析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中国工字钢行业相关技术发展趋势分析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工字钢行业技术应用现状分析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工字钢产品研发趋势分析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2006年-2010年中国工字钢市场行业现状、市场容量及发展趋势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工字钢行业发展历程与发展特点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中国工字钢整体市场规模及趋势分析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中国工字钢产品不同类型（厚度，宽度，冷热扎，型号，成分等）产销分析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2006年-2010年中国工字钢下游细分市场需求规模及趋势分析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中国工字钢行业供求关系分析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中国工字钢产品细分型号钢种分析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中国工字钢行业重点企业竞争力对比分析（实地调研）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中国工字钢产品重点加工中心调研</w:t>
      </w:r>
      <w:r>
        <w:rPr>
          <w:rFonts w:hint="eastAsia"/>
        </w:rPr>
        <w:br/>
      </w:r>
      <w:r>
        <w:rPr>
          <w:rFonts w:hint="eastAsia"/>
        </w:rPr>
        <w:t>　　第一节 工字钢加工能力对比分析</w:t>
      </w:r>
      <w:r>
        <w:rPr>
          <w:rFonts w:hint="eastAsia"/>
        </w:rPr>
        <w:br/>
      </w:r>
      <w:r>
        <w:rPr>
          <w:rFonts w:hint="eastAsia"/>
        </w:rPr>
        <w:t>　　第二节 工字钢加工设备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中国工字钢产品需求结构分析（对每一个细分行业的重点用户进行调研，调研覆盖率达到了30%以上，重点行业的调研覆盖率达到了50%以上。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下游细分行业对工字钢产品需求特征分析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2006年-2010年下游细分行业对工字钢产品需求规模及趋势</w:t>
      </w:r>
      <w:r>
        <w:rPr>
          <w:rFonts w:hint="eastAsia"/>
        </w:rPr>
        <w:br/>
      </w:r>
      <w:r>
        <w:rPr>
          <w:rFonts w:hint="eastAsia"/>
        </w:rPr>
        <w:t>　　第四节 中-智林-：下游重点用户对工字钢产品的采购需求及采购计划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中国工字钢行业竞争策略及战略建议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f25ed2ac1044e9" w:history="1">
        <w:r>
          <w:rPr>
            <w:rStyle w:val="Hyperlink"/>
          </w:rPr>
          <w:t>中国工字钢产品消费结构分析及重点企业深度调研项目建议书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f25ed2ac1044e9" w:history="1">
        <w:r>
          <w:rPr>
            <w:rStyle w:val="Hyperlink"/>
          </w:rPr>
          <w:t>https://www.20087.com/2008-07/R_zhongguogongzigangchanpinxiaofeijiegBaoGao.html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c9c326639940d6" w:history="1">
      <w:r>
        <w:rPr>
          <w:rStyle w:val="Hyperlink"/>
        </w:rPr>
        <w:t>中国工字钢产品消费结构分析及重点企业深度调研项目建议书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zhongguogongzigangchanpinxiaofeijiegBaoGao.html" TargetMode="External" Id="Re3f25ed2ac1044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zhongguogongzigangchanpinxiaofeijiegBaoGao.html" TargetMode="External" Id="Rb9c9c326639940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2008-07-08T03:15:00Z</dcterms:created>
  <dcterms:modified xsi:type="dcterms:W3CDTF">2008-07-08T04:15:00Z</dcterms:modified>
  <dc:subject>中国工字钢产品消费结构分析及重点企业深度调研项目建议书</dc:subject>
  <dc:title>中国工字钢产品消费结构分析及重点企业深度调研项目建议书</dc:title>
  <cp:keywords>中国工字钢产品消费结构分析及重点企业深度调研项目建议书</cp:keywords>
  <dc:description>中国工字钢产品消费结构分析及重点企业深度调研项目建议书</dc:description>
</cp:coreProperties>
</file>