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79a60651b4d63" w:history="1">
              <w:r>
                <w:rPr>
                  <w:rStyle w:val="Hyperlink"/>
                </w:rPr>
                <w:t>中国铜精矿企业财务战略研究报告（2008）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79a60651b4d63" w:history="1">
              <w:r>
                <w:rPr>
                  <w:rStyle w:val="Hyperlink"/>
                </w:rPr>
                <w:t>中国铜精矿企业财务战略研究报告（2008）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79a60651b4d63" w:history="1">
                <w:r>
                  <w:rPr>
                    <w:rStyle w:val="Hyperlink"/>
                  </w:rPr>
                  <w:t>https://www.20087.com/2008-10/R_zhongguotongjingkuangqiyecaiwuzhanluBaoGao.html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479a60651b4d63" w:history="1">
        <w:r>
          <w:rPr>
            <w:rStyle w:val="Hyperlink"/>
          </w:rPr>
          <w:t>中国铜精矿企业财务战略研究报告（2008）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79a60651b4d63" w:history="1">
        <w:r>
          <w:rPr>
            <w:rStyle w:val="Hyperlink"/>
          </w:rPr>
          <w:t>中国铜精矿企业财务战略研究报告（2008）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79a60651b4d63" w:history="1">
        <w:r>
          <w:rPr>
            <w:rStyle w:val="Hyperlink"/>
          </w:rPr>
          <w:t>中国铜精矿企业财务战略研究报告（2008）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铜精矿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3.中国铜精矿行业发展分析</w:t>
      </w:r>
      <w:r>
        <w:rPr>
          <w:rFonts w:hint="eastAsia"/>
        </w:rPr>
        <w:br/>
      </w:r>
      <w:r>
        <w:rPr>
          <w:rFonts w:hint="eastAsia"/>
        </w:rPr>
        <w:t>　　3.1 中国铜精矿行业发展现状及趋势分析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中国铜精矿企业重点数据分析</w:t>
      </w:r>
      <w:r>
        <w:rPr>
          <w:rFonts w:hint="eastAsia"/>
        </w:rPr>
        <w:br/>
      </w:r>
      <w:r>
        <w:rPr>
          <w:rFonts w:hint="eastAsia"/>
        </w:rPr>
        <w:t>　　3.1.2 中国铜精矿企业发展现状分析</w:t>
      </w:r>
      <w:r>
        <w:rPr>
          <w:rFonts w:hint="eastAsia"/>
        </w:rPr>
        <w:br/>
      </w:r>
      <w:r>
        <w:rPr>
          <w:rFonts w:hint="eastAsia"/>
        </w:rPr>
        <w:t>　　3.1.3 中国铜精矿企业发展趋势分析</w:t>
      </w:r>
      <w:r>
        <w:rPr>
          <w:rFonts w:hint="eastAsia"/>
        </w:rPr>
        <w:br/>
      </w:r>
      <w:r>
        <w:rPr>
          <w:rFonts w:hint="eastAsia"/>
        </w:rPr>
        <w:t>　　3.1.4 中国铜精矿企业发展中存在的问题分析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中国铜精矿行业典型企业财务SAS分析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4.中国铜精矿企业财务战略环境分析</w:t>
      </w:r>
      <w:r>
        <w:rPr>
          <w:rFonts w:hint="eastAsia"/>
        </w:rPr>
        <w:br/>
      </w:r>
      <w:r>
        <w:rPr>
          <w:rFonts w:hint="eastAsia"/>
        </w:rPr>
        <w:t>　　4.1 中国铜精矿企业的宏观环境分析</w:t>
      </w:r>
      <w:r>
        <w:rPr>
          <w:rFonts w:hint="eastAsia"/>
        </w:rPr>
        <w:br/>
      </w:r>
      <w:r>
        <w:rPr>
          <w:rFonts w:hint="eastAsia"/>
        </w:rPr>
        <w:t>　　4.2 中国铜精矿企业的中观环境分析</w:t>
      </w:r>
      <w:r>
        <w:rPr>
          <w:rFonts w:hint="eastAsia"/>
        </w:rPr>
        <w:br/>
      </w:r>
      <w:r>
        <w:rPr>
          <w:rFonts w:hint="eastAsia"/>
        </w:rPr>
        <w:t>　　4.3 中国铜精矿企业的微观环境分析</w:t>
      </w:r>
      <w:r>
        <w:rPr>
          <w:rFonts w:hint="eastAsia"/>
        </w:rPr>
        <w:br/>
      </w:r>
      <w:r>
        <w:rPr>
          <w:rFonts w:hint="eastAsia"/>
        </w:rPr>
        <w:t>　　4.4 中国铜精矿企业财务战略的核心能力分析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中国铜精矿企业核心能力的划分规则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中国铜精矿企业生命周期的财务战略理论分析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中国铜精矿企业生命周期财务特征分析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5.中国铜精矿企业的预算战略管理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中国铜精矿企业集团资金集约战略管理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中国铜精矿企业资金集约管理系统的模块集成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6.中国铜精矿企业财务战略的制定</w:t>
      </w:r>
      <w:r>
        <w:rPr>
          <w:rFonts w:hint="eastAsia"/>
        </w:rPr>
        <w:br/>
      </w:r>
      <w:r>
        <w:rPr>
          <w:rFonts w:hint="eastAsia"/>
        </w:rPr>
        <w:t>　　6.1 中国铜精矿企业总体发展战略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中国铜精矿企业财务战略制定原则及思路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中国铜精矿企业财务战略的定位</w:t>
      </w:r>
      <w:r>
        <w:rPr>
          <w:rFonts w:hint="eastAsia"/>
        </w:rPr>
        <w:br/>
      </w:r>
      <w:r>
        <w:rPr>
          <w:rFonts w:hint="eastAsia"/>
        </w:rPr>
        <w:t>　　6.3.1 中国铜精矿企业初创期财务战略的定位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中国铜精矿企业发展期财务战略的定位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中国铜精矿企业成熟期财务战略的定位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中国铜精矿企业衰退期财务战略的定位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中国铜精矿企业不同阶段的财务战略选择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中国铜精矿企业初创期的财务战略选择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中国铜精矿企业成长期的财务战略选择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中国铜精矿企业成熟期的财务战略选择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中国铜精矿企业衰退期的财务战略选择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中国铜精矿企业财务战略的制定与实施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中国铜精矿企业筹资战略的制定与实施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中国铜精矿企业投资战略的制定与实施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中国铜精矿企业分配战略的制定与实施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7.中国铜精矿企业财务战略实施的保障机制与控制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中国铜精矿企业财务战略的评价</w:t>
      </w:r>
      <w:r>
        <w:rPr>
          <w:rFonts w:hint="eastAsia"/>
        </w:rPr>
        <w:br/>
      </w:r>
      <w:r>
        <w:rPr>
          <w:rFonts w:hint="eastAsia"/>
        </w:rPr>
        <w:t>　　7.2 中国铜精矿企业财务战略实施的保障机制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中国铜精矿企业财务战略的管理与控制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中国铜精矿企业财务战略的管理程序及内容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中国铜精矿企业的全面预算管理模式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中国铜精矿企业财务战略的控制分析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图13：中国铜精矿行业典型企业变现能力比率分析图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图14：中国铜精矿行业典型企业资产管理比率分析图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图15：中国铜精矿行业典型企业负债比率分析图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图16：中国铜精矿行业典型企业盈利能力比率分析图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图17：中国铜精矿行业典型企业现金流量分析分析图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图18：中国铜精矿行业典型企业获取现金的能力分析图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图19：中国铜精矿行业典型企业财务弹性分析分析图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图20：中国铜精矿行业典型企业发展能力分析图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图21：中国铜精矿行业典型企业效益指标分析图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图22：中国铜精矿行业典型企业效率指标分析图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79a60651b4d63" w:history="1">
        <w:r>
          <w:rPr>
            <w:rStyle w:val="Hyperlink"/>
          </w:rPr>
          <w:t>中国铜精矿企业财务战略研究报告（2008）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79a60651b4d63" w:history="1">
        <w:r>
          <w:rPr>
            <w:rStyle w:val="Hyperlink"/>
          </w:rPr>
          <w:t>https://www.20087.com/2008-10/R_zhongguotongjingkuangqiyecaiwuzhanluBaoGao.html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ab2d8d58a4e60" w:history="1">
      <w:r>
        <w:rPr>
          <w:rStyle w:val="Hyperlink"/>
        </w:rPr>
        <w:t>中国铜精矿企业财务战略研究报告（2008）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tongjingkuangqiyecaiwuzhanluBaoGao.html" TargetMode="External" Id="R31479a60651b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tongjingkuangqiyecaiwuzhanluBaoGao.html" TargetMode="External" Id="Ra0bab2d8d58a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2008-10-19T01:57:00Z</dcterms:created>
  <dcterms:modified xsi:type="dcterms:W3CDTF">2008-10-19T02:57:00Z</dcterms:modified>
  <dc:subject>中国铜精矿企业财务战略研究报告（2008）</dc:subject>
  <dc:title>中国铜精矿企业财务战略研究报告（2008）</dc:title>
  <cp:keywords>中国铜精矿企业财务战略研究报告（2008）</cp:keywords>
  <dc:description>中国铜精矿企业财务战略研究报告（2008）</dc:description>
</cp:coreProperties>
</file>